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0E3E0">
      <w:pPr>
        <w:pStyle w:val="16"/>
        <w:spacing w:before="120" w:beforeAutospacing="0" w:after="120" w:afterAutospacing="0" w:line="360" w:lineRule="auto"/>
      </w:pPr>
      <w:r>
        <w:t> </w:t>
      </w:r>
    </w:p>
    <w:p w14:paraId="0260B6D8">
      <w:pPr>
        <w:pStyle w:val="16"/>
        <w:spacing w:before="120" w:beforeAutospacing="0" w:after="120" w:afterAutospacing="0" w:line="360" w:lineRule="auto"/>
        <w:jc w:val="center"/>
      </w:pPr>
      <w:r>
        <w:rPr>
          <w:rFonts w:ascii="Arial" w:hAnsi="Arial" w:cs="Arial"/>
          <w:b/>
          <w:sz w:val="84"/>
          <w:szCs w:val="84"/>
        </w:rPr>
        <w:t>竞争性磋商文件</w:t>
      </w:r>
    </w:p>
    <w:p w14:paraId="1798D6A5">
      <w:pPr>
        <w:pStyle w:val="16"/>
        <w:spacing w:before="120" w:beforeAutospacing="0" w:after="120" w:afterAutospacing="0" w:line="360" w:lineRule="auto"/>
        <w:ind w:firstLine="2249"/>
        <w:rPr>
          <w:rFonts w:ascii="Arial" w:hAnsi="Arial" w:cs="Arial"/>
          <w:b/>
          <w:sz w:val="32"/>
          <w:szCs w:val="32"/>
        </w:rPr>
      </w:pPr>
    </w:p>
    <w:p w14:paraId="26422CEC">
      <w:pPr>
        <w:pStyle w:val="16"/>
        <w:spacing w:before="120" w:beforeAutospacing="0" w:after="120" w:afterAutospacing="0" w:line="360" w:lineRule="auto"/>
        <w:ind w:firstLine="2249"/>
        <w:rPr>
          <w:rFonts w:ascii="Arial" w:hAnsi="Arial" w:cs="Arial"/>
          <w:b/>
          <w:sz w:val="32"/>
          <w:szCs w:val="32"/>
        </w:rPr>
      </w:pPr>
    </w:p>
    <w:p w14:paraId="7B9FEB1F">
      <w:pPr>
        <w:pStyle w:val="16"/>
        <w:spacing w:before="120" w:beforeAutospacing="0" w:after="120" w:afterAutospacing="0" w:line="360" w:lineRule="auto"/>
        <w:ind w:firstLine="2249"/>
        <w:rPr>
          <w:rFonts w:ascii="Arial" w:hAnsi="Arial" w:cs="Arial"/>
          <w:b/>
          <w:sz w:val="32"/>
          <w:szCs w:val="32"/>
        </w:rPr>
      </w:pPr>
    </w:p>
    <w:p w14:paraId="4E526098">
      <w:pPr>
        <w:pStyle w:val="16"/>
        <w:spacing w:before="120" w:beforeAutospacing="0" w:after="120" w:afterAutospacing="0" w:line="360" w:lineRule="auto"/>
        <w:ind w:firstLine="2249"/>
        <w:rPr>
          <w:rFonts w:ascii="Arial" w:hAnsi="Arial" w:cs="Arial"/>
          <w:b/>
          <w:sz w:val="32"/>
          <w:szCs w:val="32"/>
        </w:rPr>
      </w:pPr>
      <w:r>
        <w:rPr>
          <w:rFonts w:ascii="Arial" w:hAnsi="Arial" w:cs="Arial"/>
          <w:b/>
          <w:sz w:val="32"/>
          <w:szCs w:val="32"/>
        </w:rPr>
        <w:t>项目名称：</w:t>
      </w:r>
      <w:r>
        <w:rPr>
          <w:rFonts w:hint="eastAsia" w:ascii="Arial" w:hAnsi="Arial" w:cs="Arial"/>
          <w:b/>
          <w:sz w:val="32"/>
          <w:szCs w:val="32"/>
        </w:rPr>
        <w:t>射阳县自然资源和规划局射阳河闸至射阳港口岸线利用专题研究项目</w:t>
      </w:r>
    </w:p>
    <w:p w14:paraId="5BAD00F2">
      <w:pPr>
        <w:pStyle w:val="16"/>
        <w:spacing w:before="120" w:beforeAutospacing="0" w:after="120" w:afterAutospacing="0" w:line="360" w:lineRule="auto"/>
        <w:ind w:firstLine="2249"/>
      </w:pPr>
      <w:r>
        <w:rPr>
          <w:rFonts w:ascii="Arial" w:hAnsi="Arial" w:cs="Arial"/>
          <w:b/>
          <w:sz w:val="32"/>
          <w:szCs w:val="32"/>
        </w:rPr>
        <w:t>项目编</w:t>
      </w:r>
      <w:r>
        <w:rPr>
          <w:rFonts w:hint="eastAsia" w:ascii="Arial" w:hAnsi="Arial" w:cs="Arial"/>
          <w:b/>
          <w:sz w:val="32"/>
          <w:szCs w:val="32"/>
          <w:lang w:eastAsia="zh-CN"/>
        </w:rPr>
        <w:t>：</w:t>
      </w:r>
      <w:r>
        <w:rPr>
          <w:rFonts w:hint="eastAsia" w:ascii="Arial" w:hAnsi="Arial" w:cs="Arial"/>
          <w:b/>
          <w:sz w:val="32"/>
          <w:szCs w:val="32"/>
        </w:rPr>
        <w:t>JSZC-320924-YSGL-C2025-0013</w:t>
      </w:r>
      <w:r>
        <w:rPr>
          <w:rFonts w:ascii="Times New Roman" w:hAnsi="Times New Roman"/>
          <w:b/>
          <w:sz w:val="30"/>
          <w:szCs w:val="30"/>
        </w:rPr>
        <w:t xml:space="preserve">  </w:t>
      </w:r>
    </w:p>
    <w:p w14:paraId="0FF7014A">
      <w:pPr>
        <w:pStyle w:val="16"/>
        <w:spacing w:beforeAutospacing="0" w:afterAutospacing="0" w:line="360" w:lineRule="auto"/>
      </w:pPr>
      <w:r>
        <w:t> </w:t>
      </w:r>
    </w:p>
    <w:p w14:paraId="556DF0DC">
      <w:pPr>
        <w:pStyle w:val="16"/>
        <w:spacing w:beforeAutospacing="0" w:afterAutospacing="0" w:line="360" w:lineRule="auto"/>
      </w:pPr>
      <w:r>
        <w:t> </w:t>
      </w:r>
    </w:p>
    <w:p w14:paraId="05502139">
      <w:pPr>
        <w:pStyle w:val="16"/>
        <w:spacing w:beforeAutospacing="0" w:afterAutospacing="0" w:line="360" w:lineRule="auto"/>
      </w:pPr>
      <w:r>
        <w:t> </w:t>
      </w:r>
    </w:p>
    <w:p w14:paraId="50085B47">
      <w:pPr>
        <w:pStyle w:val="16"/>
        <w:spacing w:beforeAutospacing="0" w:afterAutospacing="0" w:line="360" w:lineRule="auto"/>
      </w:pPr>
      <w:r>
        <w:t> </w:t>
      </w:r>
    </w:p>
    <w:p w14:paraId="07C0ECD4">
      <w:pPr>
        <w:pStyle w:val="16"/>
        <w:spacing w:beforeAutospacing="0" w:afterAutospacing="0" w:line="360" w:lineRule="auto"/>
      </w:pPr>
      <w:r>
        <w:t> </w:t>
      </w:r>
    </w:p>
    <w:p w14:paraId="34251635">
      <w:pPr>
        <w:pStyle w:val="16"/>
        <w:spacing w:beforeAutospacing="0" w:afterAutospacing="0" w:line="360" w:lineRule="auto"/>
      </w:pPr>
      <w:r>
        <w:t> </w:t>
      </w:r>
    </w:p>
    <w:p w14:paraId="496A847E">
      <w:pPr>
        <w:pStyle w:val="16"/>
        <w:spacing w:beforeAutospacing="0" w:afterAutospacing="0" w:line="360" w:lineRule="auto"/>
      </w:pPr>
      <w:r>
        <w:t> </w:t>
      </w:r>
    </w:p>
    <w:p w14:paraId="7B277374">
      <w:pPr>
        <w:pStyle w:val="16"/>
        <w:spacing w:before="120" w:beforeAutospacing="0" w:after="120" w:afterAutospacing="0" w:line="360" w:lineRule="auto"/>
        <w:jc w:val="center"/>
        <w:rPr>
          <w:rFonts w:ascii="Arial" w:hAnsi="Arial" w:cs="Arial"/>
          <w:b/>
          <w:sz w:val="32"/>
          <w:szCs w:val="32"/>
        </w:rPr>
      </w:pPr>
      <w:r>
        <w:rPr>
          <w:rFonts w:hint="eastAsia" w:ascii="Arial" w:hAnsi="Arial" w:cs="Arial"/>
          <w:b/>
          <w:sz w:val="32"/>
          <w:szCs w:val="32"/>
        </w:rPr>
        <w:t>采购单位：射阳县自然资源和规划局</w:t>
      </w:r>
    </w:p>
    <w:p w14:paraId="36E8D47F">
      <w:pPr>
        <w:pStyle w:val="16"/>
        <w:spacing w:before="120" w:beforeAutospacing="0" w:after="120" w:afterAutospacing="0" w:line="360" w:lineRule="auto"/>
        <w:jc w:val="center"/>
      </w:pPr>
      <w:r>
        <w:rPr>
          <w:rFonts w:ascii="Arial" w:hAnsi="Arial" w:cs="Arial"/>
          <w:b/>
          <w:sz w:val="32"/>
          <w:szCs w:val="32"/>
        </w:rPr>
        <w:t>__</w:t>
      </w:r>
      <w:r>
        <w:rPr>
          <w:rFonts w:hint="eastAsia" w:ascii="Arial" w:hAnsi="Arial" w:cs="Arial"/>
          <w:b/>
          <w:sz w:val="32"/>
          <w:szCs w:val="32"/>
        </w:rPr>
        <w:t>2025</w:t>
      </w:r>
      <w:r>
        <w:rPr>
          <w:rFonts w:ascii="Arial" w:hAnsi="Arial" w:cs="Arial"/>
          <w:b/>
          <w:sz w:val="32"/>
          <w:szCs w:val="32"/>
        </w:rPr>
        <w:t>__年__</w:t>
      </w:r>
      <w:r>
        <w:rPr>
          <w:rFonts w:hint="eastAsia" w:ascii="Arial" w:hAnsi="Arial" w:cs="Arial"/>
          <w:b/>
          <w:sz w:val="32"/>
          <w:szCs w:val="32"/>
        </w:rPr>
        <w:t>12</w:t>
      </w:r>
      <w:r>
        <w:rPr>
          <w:rFonts w:ascii="Arial" w:hAnsi="Arial" w:cs="Arial"/>
          <w:b/>
          <w:sz w:val="32"/>
          <w:szCs w:val="32"/>
        </w:rPr>
        <w:t>_月</w:t>
      </w:r>
    </w:p>
    <w:p w14:paraId="0ECC7718">
      <w:pPr>
        <w:pStyle w:val="16"/>
        <w:spacing w:before="120" w:beforeAutospacing="0" w:after="120" w:afterAutospacing="0" w:line="360" w:lineRule="auto"/>
      </w:pPr>
      <w:r>
        <w:rPr>
          <w:rFonts w:ascii="Arial" w:hAnsi="Arial" w:cs="Arial"/>
        </w:rPr>
        <w:t xml:space="preserve">                        </w:t>
      </w:r>
    </w:p>
    <w:p w14:paraId="78C81666">
      <w:pPr>
        <w:pStyle w:val="16"/>
        <w:spacing w:before="120" w:beforeAutospacing="0" w:after="120" w:afterAutospacing="0" w:line="360" w:lineRule="auto"/>
        <w:jc w:val="center"/>
      </w:pPr>
      <w:r>
        <w:t> </w:t>
      </w:r>
    </w:p>
    <w:p w14:paraId="3025AE4B">
      <w:pPr>
        <w:pStyle w:val="16"/>
        <w:spacing w:beforeAutospacing="0" w:afterAutospacing="0" w:line="480" w:lineRule="auto"/>
        <w:jc w:val="center"/>
        <w:rPr>
          <w:rFonts w:ascii="Times New Roman" w:hAnsi="Times New Roman"/>
          <w:sz w:val="21"/>
          <w:szCs w:val="21"/>
        </w:rPr>
        <w:sectPr>
          <w:pgSz w:w="11906" w:h="16838"/>
          <w:pgMar w:top="1440" w:right="1800" w:bottom="1440" w:left="1800" w:header="851" w:footer="992" w:gutter="0"/>
          <w:cols w:space="425" w:num="1"/>
          <w:docGrid w:type="lines" w:linePitch="312" w:charSpace="0"/>
        </w:sectPr>
      </w:pPr>
    </w:p>
    <w:p w14:paraId="11305133">
      <w:pPr>
        <w:pStyle w:val="16"/>
        <w:spacing w:beforeAutospacing="0" w:afterAutospacing="0" w:line="480" w:lineRule="auto"/>
        <w:jc w:val="center"/>
      </w:pPr>
      <w:r>
        <w:rPr>
          <w:rFonts w:ascii="Times New Roman" w:hAnsi="Times New Roman"/>
          <w:sz w:val="21"/>
          <w:szCs w:val="21"/>
        </w:rPr>
        <w:t> </w:t>
      </w:r>
      <w:bookmarkStart w:id="0" w:name="_Toc20823272"/>
      <w:bookmarkStart w:id="1" w:name="_Toc523127445"/>
      <w:bookmarkStart w:id="2" w:name="_Toc120614210"/>
      <w:bookmarkStart w:id="3" w:name="_Toc513029200"/>
      <w:bookmarkStart w:id="4" w:name="_Toc16938516"/>
      <w:bookmarkStart w:id="5" w:name="_Toc479757206"/>
      <w:r>
        <w:rPr>
          <w:rFonts w:ascii="黑体" w:hAnsi="宋体" w:eastAsia="黑体" w:cs="黑体"/>
          <w:b/>
          <w:sz w:val="44"/>
          <w:szCs w:val="44"/>
        </w:rPr>
        <w:t>总  目  录</w:t>
      </w:r>
      <w:bookmarkEnd w:id="0"/>
      <w:bookmarkEnd w:id="1"/>
      <w:bookmarkEnd w:id="2"/>
      <w:bookmarkEnd w:id="3"/>
      <w:bookmarkEnd w:id="4"/>
      <w:bookmarkEnd w:id="5"/>
    </w:p>
    <w:p w14:paraId="75822FF8">
      <w:pPr>
        <w:pStyle w:val="16"/>
        <w:spacing w:beforeAutospacing="0" w:afterAutospacing="0" w:line="480" w:lineRule="auto"/>
        <w:jc w:val="both"/>
      </w:pPr>
      <w:r>
        <w:t> </w:t>
      </w:r>
    </w:p>
    <w:p w14:paraId="64181579">
      <w:pPr>
        <w:pStyle w:val="16"/>
        <w:tabs>
          <w:tab w:val="left" w:pos="1441"/>
        </w:tabs>
        <w:spacing w:beforeAutospacing="0" w:afterAutospacing="0" w:line="480" w:lineRule="auto"/>
        <w:ind w:left="2160" w:hanging="1440"/>
        <w:jc w:val="both"/>
        <w:rPr>
          <w:rFonts w:hint="eastAsia" w:eastAsia="黑体"/>
          <w:lang w:val="en-US" w:eastAsia="zh-CN"/>
        </w:rPr>
      </w:pPr>
      <w:r>
        <w:rPr>
          <w:rFonts w:hint="eastAsia" w:ascii="黑体" w:hAnsi="宋体" w:eastAsia="黑体" w:cs="黑体"/>
          <w:sz w:val="36"/>
          <w:szCs w:val="36"/>
        </w:rPr>
        <w:t>竞争性磋商公告……………………………</w:t>
      </w:r>
      <w:r>
        <w:rPr>
          <w:rFonts w:hint="eastAsia" w:ascii="黑体" w:hAnsi="宋体" w:eastAsia="黑体" w:cs="黑体"/>
          <w:sz w:val="36"/>
          <w:szCs w:val="36"/>
          <w:lang w:val="en-US" w:eastAsia="zh-CN"/>
        </w:rPr>
        <w:t>1</w:t>
      </w:r>
    </w:p>
    <w:p w14:paraId="602C0AC8">
      <w:pPr>
        <w:pStyle w:val="16"/>
        <w:tabs>
          <w:tab w:val="left" w:pos="1441"/>
        </w:tabs>
        <w:spacing w:beforeAutospacing="0" w:afterAutospacing="0" w:line="480" w:lineRule="auto"/>
        <w:ind w:left="2160" w:hanging="1440"/>
        <w:jc w:val="both"/>
      </w:pPr>
      <w:r>
        <w:rPr>
          <w:rFonts w:hint="eastAsia" w:ascii="黑体" w:hAnsi="宋体" w:eastAsia="黑体" w:cs="黑体"/>
          <w:sz w:val="36"/>
          <w:szCs w:val="36"/>
        </w:rPr>
        <w:t>供应商须知…………………………………</w:t>
      </w:r>
      <w:r>
        <w:rPr>
          <w:rFonts w:hint="eastAsia" w:ascii="黑体" w:hAnsi="宋体" w:eastAsia="黑体" w:cs="黑体"/>
          <w:sz w:val="36"/>
          <w:szCs w:val="36"/>
          <w:lang w:val="en-US" w:eastAsia="zh-CN"/>
        </w:rPr>
        <w:t>4</w:t>
      </w:r>
      <w:r>
        <w:rPr>
          <w:rFonts w:hint="eastAsia" w:ascii="黑体" w:hAnsi="宋体" w:eastAsia="黑体" w:cs="黑体"/>
          <w:sz w:val="36"/>
          <w:szCs w:val="36"/>
        </w:rPr>
        <w:t xml:space="preserve">  </w:t>
      </w:r>
    </w:p>
    <w:p w14:paraId="498F52BB">
      <w:pPr>
        <w:pStyle w:val="16"/>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sz w:val="36"/>
          <w:szCs w:val="36"/>
        </w:rPr>
        <w:t>合同文本……………………………………</w:t>
      </w:r>
      <w:r>
        <w:rPr>
          <w:rFonts w:hint="eastAsia" w:ascii="黑体" w:hAnsi="宋体" w:eastAsia="黑体" w:cs="黑体"/>
          <w:sz w:val="36"/>
          <w:szCs w:val="36"/>
          <w:lang w:val="en-US" w:eastAsia="zh-CN"/>
        </w:rPr>
        <w:t>15</w:t>
      </w:r>
    </w:p>
    <w:p w14:paraId="7FB3F79A">
      <w:pPr>
        <w:pStyle w:val="16"/>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sz w:val="36"/>
          <w:szCs w:val="36"/>
        </w:rPr>
        <w:t>采购需求……………………………………</w:t>
      </w:r>
      <w:r>
        <w:rPr>
          <w:rFonts w:hint="eastAsia" w:ascii="黑体" w:hAnsi="宋体" w:eastAsia="黑体" w:cs="黑体"/>
          <w:sz w:val="36"/>
          <w:szCs w:val="36"/>
          <w:lang w:val="en-US" w:eastAsia="zh-CN"/>
        </w:rPr>
        <w:t>18</w:t>
      </w:r>
    </w:p>
    <w:p w14:paraId="157E6671">
      <w:pPr>
        <w:pStyle w:val="16"/>
        <w:tabs>
          <w:tab w:val="left" w:pos="1441"/>
        </w:tabs>
        <w:spacing w:beforeAutospacing="0" w:afterAutospacing="0" w:line="480" w:lineRule="auto"/>
        <w:ind w:left="2160" w:hanging="1440"/>
        <w:jc w:val="both"/>
        <w:rPr>
          <w:rFonts w:hint="eastAsia" w:ascii="黑体" w:hAnsi="宋体" w:eastAsia="黑体" w:cs="黑体"/>
          <w:sz w:val="36"/>
          <w:szCs w:val="36"/>
          <w:lang w:val="en-US" w:eastAsia="zh-CN"/>
        </w:rPr>
      </w:pPr>
      <w:r>
        <w:rPr>
          <w:rFonts w:hint="eastAsia" w:ascii="黑体" w:hAnsi="宋体" w:eastAsia="黑体" w:cs="黑体"/>
          <w:sz w:val="36"/>
          <w:szCs w:val="36"/>
        </w:rPr>
        <w:t>评审方法与评审标准………………………</w:t>
      </w:r>
      <w:r>
        <w:rPr>
          <w:rFonts w:hint="eastAsia" w:ascii="黑体" w:hAnsi="宋体" w:eastAsia="黑体" w:cs="黑体"/>
          <w:sz w:val="36"/>
          <w:szCs w:val="36"/>
          <w:lang w:val="en-US" w:eastAsia="zh-CN"/>
        </w:rPr>
        <w:t>21</w:t>
      </w:r>
    </w:p>
    <w:p w14:paraId="5BC483A2">
      <w:pPr>
        <w:pStyle w:val="16"/>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sz w:val="36"/>
          <w:szCs w:val="36"/>
        </w:rPr>
        <w:t>响应文件格式………………………………</w:t>
      </w:r>
      <w:r>
        <w:rPr>
          <w:rFonts w:hint="eastAsia" w:ascii="黑体" w:hAnsi="宋体" w:eastAsia="黑体" w:cs="黑体"/>
          <w:sz w:val="36"/>
          <w:szCs w:val="36"/>
          <w:lang w:val="en-US" w:eastAsia="zh-CN"/>
        </w:rPr>
        <w:t>25</w:t>
      </w:r>
    </w:p>
    <w:p w14:paraId="0127F939">
      <w:pPr>
        <w:pStyle w:val="16"/>
        <w:spacing w:beforeAutospacing="0" w:afterAutospacing="0"/>
        <w:jc w:val="both"/>
      </w:pPr>
      <w:r>
        <w:t> </w:t>
      </w:r>
    </w:p>
    <w:p w14:paraId="2A1A6F4E">
      <w:pPr>
        <w:pStyle w:val="16"/>
        <w:spacing w:beforeAutospacing="0" w:afterAutospacing="0"/>
        <w:jc w:val="both"/>
      </w:pPr>
      <w:r>
        <w:t> </w:t>
      </w:r>
    </w:p>
    <w:p w14:paraId="23AF03AC">
      <w:pPr>
        <w:pStyle w:val="16"/>
        <w:spacing w:beforeAutospacing="0" w:afterAutospacing="0"/>
        <w:jc w:val="both"/>
      </w:pPr>
      <w:r>
        <w:t> </w:t>
      </w:r>
    </w:p>
    <w:p w14:paraId="120BF48B">
      <w:pPr>
        <w:pStyle w:val="16"/>
        <w:spacing w:beforeAutospacing="0" w:afterAutospacing="0"/>
        <w:jc w:val="both"/>
      </w:pPr>
      <w:r>
        <w:t> </w:t>
      </w:r>
    </w:p>
    <w:p w14:paraId="2C822BE6">
      <w:pPr>
        <w:pStyle w:val="16"/>
        <w:spacing w:beforeAutospacing="0" w:afterAutospacing="0"/>
        <w:jc w:val="both"/>
      </w:pPr>
      <w:r>
        <w:t> </w:t>
      </w:r>
    </w:p>
    <w:p w14:paraId="4451FE81">
      <w:pPr>
        <w:pStyle w:val="16"/>
        <w:spacing w:beforeAutospacing="0" w:afterAutospacing="0"/>
        <w:jc w:val="both"/>
      </w:pPr>
      <w:r>
        <w:t> </w:t>
      </w:r>
    </w:p>
    <w:p w14:paraId="2A439CC2">
      <w:pPr>
        <w:pStyle w:val="16"/>
        <w:spacing w:beforeAutospacing="0" w:afterAutospacing="0"/>
        <w:jc w:val="both"/>
      </w:pPr>
      <w:r>
        <w:t> </w:t>
      </w:r>
    </w:p>
    <w:p w14:paraId="48D1D9F8">
      <w:pPr>
        <w:pStyle w:val="16"/>
        <w:spacing w:beforeAutospacing="0" w:afterAutospacing="0"/>
        <w:jc w:val="both"/>
      </w:pPr>
      <w:r>
        <w:t> </w:t>
      </w:r>
    </w:p>
    <w:p w14:paraId="47314E59">
      <w:pPr>
        <w:pStyle w:val="16"/>
        <w:spacing w:beforeAutospacing="0" w:afterAutospacing="0"/>
        <w:jc w:val="both"/>
      </w:pPr>
      <w:r>
        <w:t> </w:t>
      </w:r>
    </w:p>
    <w:p w14:paraId="7BDB1610">
      <w:pPr>
        <w:pStyle w:val="16"/>
        <w:spacing w:beforeAutospacing="0" w:afterAutospacing="0"/>
        <w:jc w:val="both"/>
      </w:pPr>
      <w:r>
        <w:t> </w:t>
      </w:r>
    </w:p>
    <w:p w14:paraId="4B12CA4C">
      <w:pPr>
        <w:pStyle w:val="16"/>
        <w:spacing w:beforeAutospacing="0" w:afterAutospacing="0"/>
        <w:jc w:val="both"/>
      </w:pPr>
      <w:r>
        <w:t> </w:t>
      </w:r>
    </w:p>
    <w:p w14:paraId="255E0519">
      <w:pPr>
        <w:pStyle w:val="16"/>
        <w:spacing w:beforeAutospacing="0" w:afterAutospacing="0"/>
        <w:jc w:val="both"/>
      </w:pPr>
      <w:r>
        <w:t> </w:t>
      </w:r>
    </w:p>
    <w:p w14:paraId="528070EA">
      <w:pPr>
        <w:pStyle w:val="16"/>
        <w:spacing w:beforeAutospacing="0" w:afterAutospacing="0"/>
        <w:jc w:val="both"/>
      </w:pPr>
      <w:r>
        <w:t> </w:t>
      </w:r>
    </w:p>
    <w:p w14:paraId="3788826F">
      <w:pPr>
        <w:pStyle w:val="16"/>
        <w:spacing w:beforeAutospacing="0" w:afterAutospacing="0"/>
        <w:jc w:val="both"/>
      </w:pPr>
      <w:r>
        <w:t> </w:t>
      </w:r>
    </w:p>
    <w:p w14:paraId="0491F98F">
      <w:pPr>
        <w:pStyle w:val="16"/>
        <w:spacing w:beforeAutospacing="0" w:afterAutospacing="0"/>
        <w:jc w:val="both"/>
      </w:pPr>
      <w:r>
        <w:t> </w:t>
      </w:r>
    </w:p>
    <w:p w14:paraId="484847E3">
      <w:pPr>
        <w:pStyle w:val="16"/>
        <w:spacing w:beforeAutospacing="0" w:afterAutospacing="0"/>
        <w:jc w:val="both"/>
      </w:pPr>
      <w:r>
        <w:t> </w:t>
      </w:r>
    </w:p>
    <w:p w14:paraId="38C2EB33">
      <w:pPr>
        <w:pStyle w:val="16"/>
        <w:spacing w:beforeAutospacing="0" w:afterAutospacing="0"/>
        <w:jc w:val="both"/>
      </w:pPr>
      <w:r>
        <w:t> </w:t>
      </w:r>
    </w:p>
    <w:p w14:paraId="469DA47E">
      <w:pPr>
        <w:pStyle w:val="16"/>
        <w:spacing w:beforeAutospacing="0" w:afterAutospacing="0"/>
        <w:jc w:val="both"/>
      </w:pPr>
      <w:r>
        <w:t> </w:t>
      </w:r>
    </w:p>
    <w:p w14:paraId="187BFE5C">
      <w:pPr>
        <w:pStyle w:val="16"/>
        <w:spacing w:beforeAutospacing="0" w:afterAutospacing="0"/>
        <w:jc w:val="both"/>
      </w:pPr>
      <w:r>
        <w:t> </w:t>
      </w:r>
    </w:p>
    <w:p w14:paraId="433CBF8A">
      <w:pPr>
        <w:pStyle w:val="16"/>
        <w:spacing w:beforeAutospacing="0" w:afterAutospacing="0"/>
        <w:jc w:val="both"/>
      </w:pPr>
      <w:r>
        <w:t> </w:t>
      </w:r>
    </w:p>
    <w:p w14:paraId="0330D82C">
      <w:pPr>
        <w:pStyle w:val="16"/>
        <w:spacing w:beforeAutospacing="0" w:afterAutospacing="0"/>
        <w:jc w:val="both"/>
      </w:pPr>
      <w:r>
        <w:t> </w:t>
      </w:r>
    </w:p>
    <w:p w14:paraId="03764B51">
      <w:pPr>
        <w:pStyle w:val="16"/>
        <w:spacing w:beforeAutospacing="0" w:afterAutospacing="0"/>
        <w:jc w:val="both"/>
      </w:pPr>
      <w:r>
        <w:t> </w:t>
      </w:r>
    </w:p>
    <w:p w14:paraId="24137C0A">
      <w:pPr>
        <w:pStyle w:val="16"/>
        <w:spacing w:beforeAutospacing="0" w:afterAutospacing="0"/>
        <w:jc w:val="both"/>
      </w:pPr>
      <w:r>
        <w:t> </w:t>
      </w:r>
    </w:p>
    <w:p w14:paraId="3FABF538">
      <w:pPr>
        <w:pStyle w:val="16"/>
        <w:spacing w:beforeAutospacing="0" w:afterAutospacing="0"/>
        <w:jc w:val="both"/>
      </w:pPr>
      <w:r>
        <w:t> </w:t>
      </w:r>
    </w:p>
    <w:p w14:paraId="138D5C4A">
      <w:pPr>
        <w:pStyle w:val="16"/>
        <w:spacing w:beforeAutospacing="0" w:afterAutospacing="0"/>
        <w:jc w:val="both"/>
      </w:pPr>
      <w:r>
        <w:t> </w:t>
      </w:r>
    </w:p>
    <w:p w14:paraId="32DB1E32">
      <w:pPr>
        <w:pStyle w:val="16"/>
        <w:spacing w:beforeAutospacing="0" w:afterAutospacing="0"/>
        <w:jc w:val="both"/>
      </w:pPr>
      <w:r>
        <w:t> </w:t>
      </w:r>
    </w:p>
    <w:p w14:paraId="3ECCCDB2">
      <w:pPr>
        <w:pStyle w:val="16"/>
        <w:spacing w:beforeAutospacing="0" w:afterAutospacing="0"/>
        <w:jc w:val="both"/>
      </w:pPr>
      <w:r>
        <w:t> </w:t>
      </w:r>
    </w:p>
    <w:p w14:paraId="2D132B20">
      <w:pPr>
        <w:pStyle w:val="16"/>
        <w:spacing w:beforeAutospacing="0" w:afterAutospacing="0"/>
        <w:jc w:val="both"/>
      </w:pPr>
      <w:r>
        <w:t> </w:t>
      </w:r>
    </w:p>
    <w:p w14:paraId="0D2A3751">
      <w:pPr>
        <w:pStyle w:val="16"/>
        <w:spacing w:beforeAutospacing="0" w:afterAutospacing="0"/>
        <w:jc w:val="both"/>
        <w:sectPr>
          <w:footerReference r:id="rId3" w:type="default"/>
          <w:pgSz w:w="11906" w:h="16838"/>
          <w:pgMar w:top="1440" w:right="1800" w:bottom="1440" w:left="1800" w:header="851" w:footer="992" w:gutter="0"/>
          <w:pgNumType w:start="1"/>
          <w:cols w:space="425" w:num="1"/>
          <w:docGrid w:type="lines" w:linePitch="312" w:charSpace="0"/>
        </w:sectPr>
      </w:pPr>
    </w:p>
    <w:p w14:paraId="5B8EE21B">
      <w:pPr>
        <w:pStyle w:val="16"/>
        <w:spacing w:beforeAutospacing="0" w:afterAutospacing="0"/>
        <w:jc w:val="both"/>
      </w:pPr>
      <w:r>
        <w:t> </w:t>
      </w:r>
    </w:p>
    <w:p w14:paraId="7FB681EC">
      <w:pPr>
        <w:pStyle w:val="16"/>
        <w:keepNext/>
        <w:spacing w:beforeAutospacing="0" w:afterAutospacing="0"/>
        <w:jc w:val="center"/>
        <w:rPr>
          <w:rFonts w:ascii="仿宋" w:hAnsi="仿宋" w:eastAsia="仿宋" w:cs="仿宋"/>
          <w:sz w:val="28"/>
          <w:szCs w:val="28"/>
        </w:rPr>
      </w:pPr>
      <w:bookmarkStart w:id="6" w:name="_Toc28359086"/>
      <w:r>
        <w:rPr>
          <w:rFonts w:hint="eastAsia" w:ascii="黑体" w:hAnsi="宋体" w:eastAsia="黑体" w:cs="黑体"/>
          <w:sz w:val="44"/>
          <w:szCs w:val="44"/>
        </w:rPr>
        <w:t>第一章  竞争性磋商公告</w:t>
      </w:r>
    </w:p>
    <w:p w14:paraId="6274C873">
      <w:pPr>
        <w:pStyle w:val="16"/>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ascii="宋体" w:hAnsi="宋体" w:eastAsia="宋体" w:cs="宋体"/>
        </w:rPr>
      </w:pPr>
      <w:r>
        <w:rPr>
          <w:rFonts w:hint="eastAsia" w:ascii="宋体" w:hAnsi="宋体" w:eastAsia="宋体" w:cs="宋体"/>
        </w:rPr>
        <w:t>项目概况</w:t>
      </w:r>
    </w:p>
    <w:p w14:paraId="27845114">
      <w:pPr>
        <w:pStyle w:val="16"/>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ascii="宋体" w:hAnsi="宋体" w:eastAsia="宋体" w:cs="宋体"/>
        </w:rPr>
      </w:pPr>
      <w:r>
        <w:rPr>
          <w:rFonts w:hint="eastAsia" w:ascii="宋体" w:hAnsi="宋体" w:eastAsia="宋体" w:cs="宋体"/>
          <w:u w:val="single"/>
        </w:rPr>
        <w:t>射阳县自然资源和规划局射阳河闸至射阳港口岸线利用专题研究</w:t>
      </w:r>
      <w:r>
        <w:rPr>
          <w:rFonts w:hint="eastAsia" w:ascii="宋体" w:hAnsi="宋体" w:eastAsia="宋体" w:cs="宋体"/>
        </w:rPr>
        <w:t>采购项目的潜在供应商应在</w:t>
      </w:r>
      <w:r>
        <w:rPr>
          <w:rFonts w:hint="eastAsia" w:ascii="宋体" w:hAnsi="宋体" w:eastAsia="宋体" w:cs="宋体"/>
          <w:shd w:val="clear" w:color="auto" w:fill="FFFFFF"/>
        </w:rPr>
        <w:t>“苏采云”系统内免费下载（投标人必须在苏采云系统中获</w:t>
      </w:r>
      <w:r>
        <w:rPr>
          <w:rFonts w:hint="eastAsia" w:ascii="宋体" w:hAnsi="宋体" w:eastAsia="宋体" w:cs="宋体"/>
        </w:rPr>
        <w:t>取磋商文件，方</w:t>
      </w:r>
      <w:r>
        <w:rPr>
          <w:rFonts w:hint="eastAsia" w:ascii="宋体" w:hAnsi="宋体" w:eastAsia="宋体" w:cs="宋体"/>
          <w:shd w:val="clear" w:color="auto" w:fill="FFFFFF"/>
        </w:rPr>
        <w:t>能参与政府采购项目）； </w:t>
      </w:r>
      <w:r>
        <w:rPr>
          <w:rFonts w:hint="eastAsia" w:ascii="宋体" w:hAnsi="宋体" w:eastAsia="宋体" w:cs="宋体"/>
        </w:rPr>
        <w:t>并于</w:t>
      </w:r>
      <w:r>
        <w:rPr>
          <w:rFonts w:hint="eastAsia" w:ascii="宋体" w:hAnsi="宋体" w:eastAsia="宋体" w:cs="宋体"/>
          <w:u w:val="single"/>
        </w:rPr>
        <w:t>202</w:t>
      </w:r>
      <w:r>
        <w:rPr>
          <w:rFonts w:hint="eastAsia" w:ascii="宋体" w:hAnsi="宋体" w:eastAsia="宋体" w:cs="宋体"/>
          <w:u w:val="single"/>
          <w:lang w:val="en-US" w:eastAsia="zh-CN"/>
        </w:rPr>
        <w:t>6</w:t>
      </w:r>
      <w:r>
        <w:rPr>
          <w:rFonts w:hint="eastAsia" w:ascii="宋体" w:hAnsi="宋体" w:eastAsia="宋体" w:cs="宋体"/>
          <w:u w:val="single"/>
        </w:rPr>
        <w:t>年</w:t>
      </w:r>
      <w:r>
        <w:rPr>
          <w:rFonts w:hint="eastAsia" w:ascii="宋体" w:hAnsi="宋体" w:eastAsia="宋体" w:cs="宋体"/>
          <w:u w:val="single"/>
          <w:lang w:val="en-US" w:eastAsia="zh-CN"/>
        </w:rPr>
        <w:t>01</w:t>
      </w:r>
      <w:r>
        <w:rPr>
          <w:rFonts w:hint="eastAsia" w:ascii="宋体" w:hAnsi="宋体" w:eastAsia="宋体" w:cs="宋体"/>
          <w:u w:val="single"/>
        </w:rPr>
        <w:t xml:space="preserve"> 月</w:t>
      </w:r>
      <w:r>
        <w:rPr>
          <w:rFonts w:hint="eastAsia" w:ascii="宋体" w:hAnsi="宋体" w:eastAsia="宋体" w:cs="宋体"/>
          <w:u w:val="single"/>
          <w:lang w:val="en-US" w:eastAsia="zh-CN"/>
        </w:rPr>
        <w:t>13</w:t>
      </w:r>
      <w:r>
        <w:rPr>
          <w:rFonts w:hint="eastAsia" w:ascii="宋体" w:hAnsi="宋体" w:eastAsia="宋体" w:cs="宋体"/>
          <w:u w:val="single"/>
        </w:rPr>
        <w:t xml:space="preserve"> 日 </w:t>
      </w:r>
      <w:r>
        <w:rPr>
          <w:rFonts w:hint="eastAsia" w:ascii="宋体" w:hAnsi="宋体" w:eastAsia="宋体" w:cs="宋体"/>
          <w:u w:val="single"/>
          <w:lang w:val="en-US" w:eastAsia="zh-CN"/>
        </w:rPr>
        <w:t>09</w:t>
      </w:r>
      <w:r>
        <w:rPr>
          <w:rFonts w:hint="eastAsia" w:ascii="宋体" w:hAnsi="宋体" w:eastAsia="宋体" w:cs="宋体"/>
          <w:u w:val="single"/>
        </w:rPr>
        <w:t xml:space="preserve"> 点 </w:t>
      </w:r>
      <w:r>
        <w:rPr>
          <w:rFonts w:hint="eastAsia" w:ascii="宋体" w:hAnsi="宋体" w:eastAsia="宋体" w:cs="宋体"/>
          <w:u w:val="single"/>
          <w:lang w:val="en-US" w:eastAsia="zh-CN"/>
        </w:rPr>
        <w:t>00</w:t>
      </w:r>
      <w:r>
        <w:rPr>
          <w:rFonts w:hint="eastAsia" w:ascii="宋体" w:hAnsi="宋体" w:eastAsia="宋体" w:cs="宋体"/>
          <w:u w:val="single"/>
        </w:rPr>
        <w:t>分（</w:t>
      </w:r>
      <w:r>
        <w:rPr>
          <w:rFonts w:hint="eastAsia" w:ascii="宋体" w:hAnsi="宋体" w:eastAsia="宋体" w:cs="宋体"/>
        </w:rPr>
        <w:t>北京时间）前递交响应文件。</w:t>
      </w:r>
    </w:p>
    <w:p w14:paraId="267D1D99">
      <w:pPr>
        <w:pStyle w:val="16"/>
        <w:keepNext/>
        <w:keepLines/>
        <w:spacing w:before="145" w:beforeAutospacing="0" w:after="145" w:afterAutospacing="0" w:line="360" w:lineRule="auto"/>
        <w:ind w:firstLine="498"/>
        <w:jc w:val="both"/>
        <w:rPr>
          <w:rFonts w:ascii="宋体" w:hAnsi="宋体" w:eastAsia="宋体" w:cs="宋体"/>
        </w:rPr>
      </w:pPr>
      <w:bookmarkStart w:id="7" w:name="_Toc35393621"/>
      <w:bookmarkStart w:id="8" w:name="_Toc35393790"/>
      <w:bookmarkStart w:id="9" w:name="_Toc38985263"/>
      <w:bookmarkStart w:id="10" w:name="_Hlk24379207"/>
      <w:bookmarkStart w:id="11" w:name="_Toc28359002"/>
      <w:bookmarkStart w:id="12" w:name="_Toc28359079"/>
      <w:r>
        <w:rPr>
          <w:rFonts w:hint="eastAsia" w:ascii="宋体" w:hAnsi="宋体" w:eastAsia="宋体" w:cs="宋体"/>
          <w:b/>
        </w:rPr>
        <w:t>一、项目基本情况</w:t>
      </w:r>
      <w:bookmarkEnd w:id="7"/>
      <w:bookmarkEnd w:id="8"/>
      <w:bookmarkEnd w:id="9"/>
      <w:bookmarkEnd w:id="10"/>
      <w:bookmarkEnd w:id="11"/>
      <w:bookmarkEnd w:id="12"/>
    </w:p>
    <w:p w14:paraId="52DFACCE">
      <w:pPr>
        <w:pStyle w:val="16"/>
        <w:spacing w:beforeAutospacing="0" w:afterAutospacing="0"/>
        <w:ind w:firstLine="480"/>
        <w:jc w:val="both"/>
        <w:rPr>
          <w:rFonts w:ascii="宋体" w:hAnsi="宋体" w:eastAsia="宋体" w:cs="宋体"/>
        </w:rPr>
      </w:pPr>
      <w:r>
        <w:rPr>
          <w:rFonts w:hint="eastAsia" w:ascii="宋体" w:hAnsi="宋体" w:eastAsia="宋体" w:cs="宋体"/>
        </w:rPr>
        <w:t>1.项目编号</w:t>
      </w:r>
      <w:r>
        <w:rPr>
          <w:rFonts w:hint="eastAsia" w:ascii="宋体" w:hAnsi="宋体" w:eastAsia="宋体" w:cs="宋体"/>
          <w:lang w:eastAsia="zh-CN"/>
        </w:rPr>
        <w:t>：</w:t>
      </w:r>
      <w:r>
        <w:rPr>
          <w:rFonts w:hint="eastAsia" w:ascii="宋体" w:hAnsi="宋体" w:eastAsia="宋体" w:cs="宋体"/>
        </w:rPr>
        <w:t>JSZC-320924-YSGL-C2025-0013</w:t>
      </w:r>
    </w:p>
    <w:p w14:paraId="758597DD">
      <w:pPr>
        <w:pStyle w:val="16"/>
        <w:spacing w:beforeAutospacing="0" w:afterAutospacing="0"/>
        <w:ind w:firstLine="480"/>
        <w:jc w:val="both"/>
        <w:rPr>
          <w:rFonts w:ascii="宋体" w:hAnsi="宋体" w:eastAsia="宋体" w:cs="宋体"/>
        </w:rPr>
      </w:pPr>
      <w:r>
        <w:rPr>
          <w:rFonts w:hint="eastAsia" w:ascii="宋体" w:hAnsi="宋体" w:eastAsia="宋体" w:cs="宋体"/>
        </w:rPr>
        <w:t>2.项目名称：射阳县自然资源和规划局射阳河闸至射阳港口岸线利用专题研究项目</w:t>
      </w:r>
    </w:p>
    <w:p w14:paraId="102B552F">
      <w:pPr>
        <w:pStyle w:val="16"/>
        <w:spacing w:beforeAutospacing="0" w:afterAutospacing="0"/>
        <w:ind w:firstLine="480"/>
        <w:jc w:val="both"/>
        <w:rPr>
          <w:rFonts w:ascii="宋体" w:hAnsi="宋体" w:eastAsia="宋体" w:cs="宋体"/>
          <w:shd w:val="clear" w:color="auto" w:fill="FFFFFF"/>
        </w:rPr>
      </w:pPr>
      <w:r>
        <w:rPr>
          <w:rFonts w:hint="eastAsia" w:ascii="宋体" w:hAnsi="宋体" w:eastAsia="宋体" w:cs="宋体"/>
          <w:shd w:val="clear" w:color="auto" w:fill="FFFFFF"/>
        </w:rPr>
        <w:t>3.采购方式：竞争性磋商</w:t>
      </w:r>
    </w:p>
    <w:p w14:paraId="74350ABD">
      <w:pPr>
        <w:pStyle w:val="16"/>
        <w:spacing w:beforeAutospacing="0" w:afterAutospacing="0"/>
        <w:ind w:firstLine="480"/>
        <w:jc w:val="both"/>
        <w:rPr>
          <w:rFonts w:ascii="宋体" w:hAnsi="宋体" w:eastAsia="宋体" w:cs="宋体"/>
        </w:rPr>
      </w:pPr>
      <w:r>
        <w:rPr>
          <w:rFonts w:hint="eastAsia" w:ascii="宋体" w:hAnsi="宋体" w:eastAsia="宋体" w:cs="宋体"/>
          <w:shd w:val="clear" w:color="auto" w:fill="FFFFFF"/>
        </w:rPr>
        <w:t>4.预算金</w:t>
      </w:r>
      <w:r>
        <w:rPr>
          <w:rFonts w:hint="eastAsia" w:ascii="宋体" w:hAnsi="宋体" w:eastAsia="宋体" w:cs="宋体"/>
        </w:rPr>
        <w:t>额：项目预算2500000.00元</w:t>
      </w:r>
    </w:p>
    <w:p w14:paraId="2D8D7142">
      <w:pPr>
        <w:pStyle w:val="16"/>
        <w:spacing w:beforeAutospacing="0" w:afterAutospacing="0"/>
        <w:ind w:firstLine="480"/>
        <w:jc w:val="both"/>
        <w:rPr>
          <w:rFonts w:ascii="宋体" w:hAnsi="宋体" w:eastAsia="宋体" w:cs="宋体"/>
          <w:color w:val="auto"/>
        </w:rPr>
      </w:pPr>
      <w:r>
        <w:rPr>
          <w:rFonts w:hint="eastAsia" w:ascii="宋体" w:hAnsi="宋体" w:eastAsia="宋体" w:cs="宋体"/>
          <w:color w:val="auto"/>
        </w:rPr>
        <w:t>5.最高限价：2</w:t>
      </w:r>
      <w:r>
        <w:rPr>
          <w:rFonts w:hint="eastAsia" w:ascii="宋体" w:hAnsi="宋体" w:eastAsia="宋体" w:cs="宋体"/>
          <w:color w:val="auto"/>
          <w:lang w:val="en-US" w:eastAsia="zh-CN"/>
        </w:rPr>
        <w:t>4</w:t>
      </w:r>
      <w:r>
        <w:rPr>
          <w:rFonts w:hint="eastAsia" w:ascii="宋体" w:hAnsi="宋体" w:eastAsia="宋体" w:cs="宋体"/>
          <w:color w:val="auto"/>
        </w:rPr>
        <w:t>00000.00元</w:t>
      </w:r>
    </w:p>
    <w:p w14:paraId="059D9A09">
      <w:pPr>
        <w:pStyle w:val="16"/>
        <w:spacing w:beforeAutospacing="0" w:afterAutospacing="0"/>
        <w:ind w:firstLine="480"/>
        <w:jc w:val="both"/>
        <w:rPr>
          <w:rFonts w:ascii="宋体" w:hAnsi="宋体" w:eastAsia="宋体" w:cs="宋体"/>
        </w:rPr>
      </w:pPr>
      <w:r>
        <w:rPr>
          <w:rFonts w:hint="eastAsia" w:ascii="宋体" w:hAnsi="宋体" w:eastAsia="宋体" w:cs="宋体"/>
        </w:rPr>
        <w:t>6.采购需求（简介）：射阳县自然资源和规划局射阳河闸至射阳港口岸线利用专题研究（详细内容见本磋商文件第四章）</w:t>
      </w:r>
    </w:p>
    <w:p w14:paraId="454D8868">
      <w:pPr>
        <w:pStyle w:val="16"/>
        <w:spacing w:beforeAutospacing="0" w:afterAutospacing="0"/>
        <w:ind w:firstLine="480"/>
        <w:jc w:val="both"/>
        <w:rPr>
          <w:rFonts w:ascii="宋体" w:hAnsi="宋体" w:eastAsia="宋体" w:cs="宋体"/>
        </w:rPr>
      </w:pPr>
      <w:r>
        <w:rPr>
          <w:rFonts w:hint="eastAsia" w:ascii="宋体" w:hAnsi="宋体" w:eastAsia="宋体" w:cs="宋体"/>
        </w:rPr>
        <w:t>7.合同履行期限：暂定2026年2月底完成专题研究成果‌；计划明年3月底完成成果报批，包含征求部门意见、组织专家论证、完善研究成果、提请县规委会例会研究同意后报县政府审批。</w:t>
      </w:r>
    </w:p>
    <w:p w14:paraId="5C6ED1A2">
      <w:pPr>
        <w:pStyle w:val="16"/>
        <w:spacing w:beforeAutospacing="0" w:afterAutospacing="0" w:line="360" w:lineRule="auto"/>
        <w:ind w:firstLine="480"/>
        <w:jc w:val="both"/>
        <w:rPr>
          <w:rFonts w:ascii="宋体" w:hAnsi="宋体" w:eastAsia="宋体" w:cs="宋体"/>
        </w:rPr>
      </w:pPr>
      <w:r>
        <w:rPr>
          <w:rFonts w:hint="eastAsia" w:ascii="宋体" w:hAnsi="宋体" w:eastAsia="宋体" w:cs="宋体"/>
        </w:rPr>
        <w:t>8.本项目不接受联合体参与磋商。</w:t>
      </w:r>
    </w:p>
    <w:p w14:paraId="6A37C2F4">
      <w:pPr>
        <w:pStyle w:val="16"/>
        <w:keepNext/>
        <w:keepLines/>
        <w:spacing w:before="145" w:beforeAutospacing="0" w:after="145" w:afterAutospacing="0" w:line="360" w:lineRule="auto"/>
        <w:ind w:firstLine="498"/>
        <w:jc w:val="both"/>
        <w:rPr>
          <w:rFonts w:ascii="宋体" w:hAnsi="宋体" w:eastAsia="宋体" w:cs="宋体"/>
        </w:rPr>
      </w:pPr>
      <w:bookmarkStart w:id="13" w:name="_Toc35393622"/>
      <w:bookmarkStart w:id="14" w:name="_Toc38985264"/>
      <w:bookmarkStart w:id="15" w:name="_Toc35393791"/>
      <w:bookmarkStart w:id="16" w:name="_Toc28359003"/>
      <w:bookmarkStart w:id="17" w:name="_Toc28359080"/>
      <w:r>
        <w:rPr>
          <w:rFonts w:hint="eastAsia" w:ascii="宋体" w:hAnsi="宋体" w:eastAsia="宋体" w:cs="宋体"/>
          <w:b/>
        </w:rPr>
        <w:t>二、申请人的资格要求：</w:t>
      </w:r>
      <w:bookmarkEnd w:id="13"/>
      <w:bookmarkEnd w:id="14"/>
      <w:bookmarkEnd w:id="15"/>
      <w:bookmarkEnd w:id="16"/>
      <w:bookmarkEnd w:id="17"/>
    </w:p>
    <w:p w14:paraId="30FFF969">
      <w:pPr>
        <w:pStyle w:val="16"/>
        <w:spacing w:beforeAutospacing="0" w:afterAutospacing="0"/>
        <w:ind w:firstLine="480"/>
        <w:jc w:val="both"/>
        <w:rPr>
          <w:rFonts w:ascii="宋体" w:hAnsi="宋体" w:eastAsia="宋体" w:cs="宋体"/>
        </w:rPr>
      </w:pPr>
      <w:r>
        <w:rPr>
          <w:rFonts w:hint="eastAsia" w:ascii="宋体" w:hAnsi="宋体" w:eastAsia="宋体" w:cs="宋体"/>
        </w:rPr>
        <w:t>1.满足《中华人民共和国政府采购法》第二十二条规定，并提供下列材料：</w:t>
      </w:r>
    </w:p>
    <w:p w14:paraId="3137D08B">
      <w:pPr>
        <w:pStyle w:val="16"/>
        <w:spacing w:beforeAutospacing="0" w:afterAutospacing="0"/>
        <w:ind w:firstLine="480"/>
        <w:jc w:val="both"/>
        <w:rPr>
          <w:rFonts w:ascii="宋体" w:hAnsi="宋体" w:eastAsia="宋体" w:cs="宋体"/>
        </w:rPr>
      </w:pPr>
      <w:r>
        <w:rPr>
          <w:rFonts w:hint="eastAsia" w:ascii="宋体" w:hAnsi="宋体" w:eastAsia="宋体" w:cs="宋体"/>
        </w:rPr>
        <w:t>1.1 法人或者其他组织的营业执照等证明文件，自然人的身份证明；</w:t>
      </w:r>
    </w:p>
    <w:p w14:paraId="565F4DE8">
      <w:pPr>
        <w:pStyle w:val="16"/>
        <w:spacing w:beforeAutospacing="0" w:afterAutospacing="0"/>
        <w:ind w:firstLine="480"/>
        <w:jc w:val="both"/>
        <w:rPr>
          <w:rFonts w:ascii="宋体" w:hAnsi="宋体" w:eastAsia="宋体" w:cs="宋体"/>
        </w:rPr>
      </w:pPr>
      <w:r>
        <w:rPr>
          <w:rFonts w:hint="eastAsia" w:ascii="宋体" w:hAnsi="宋体" w:eastAsia="宋体" w:cs="宋体"/>
        </w:rPr>
        <w:t>1.2上一年度的财务状况报告（成立不满一年无需提供）；</w:t>
      </w:r>
    </w:p>
    <w:p w14:paraId="3A6CE872">
      <w:pPr>
        <w:pStyle w:val="16"/>
        <w:spacing w:beforeAutospacing="0" w:afterAutospacing="0"/>
        <w:ind w:firstLine="480"/>
        <w:jc w:val="both"/>
        <w:rPr>
          <w:rFonts w:ascii="宋体" w:hAnsi="宋体" w:eastAsia="宋体" w:cs="宋体"/>
        </w:rPr>
      </w:pPr>
      <w:r>
        <w:rPr>
          <w:rFonts w:hint="eastAsia" w:ascii="宋体" w:hAnsi="宋体" w:eastAsia="宋体" w:cs="宋体"/>
        </w:rPr>
        <w:t>1.3具备履行合同所必需的设备和专业技术能力的书面声明；</w:t>
      </w:r>
    </w:p>
    <w:p w14:paraId="728D2499">
      <w:pPr>
        <w:pStyle w:val="16"/>
        <w:spacing w:beforeAutospacing="0" w:afterAutospacing="0"/>
        <w:ind w:firstLine="480"/>
        <w:jc w:val="both"/>
        <w:rPr>
          <w:rFonts w:ascii="宋体" w:hAnsi="宋体" w:eastAsia="宋体" w:cs="宋体"/>
        </w:rPr>
      </w:pPr>
      <w:r>
        <w:rPr>
          <w:rFonts w:hint="eastAsia" w:ascii="宋体" w:hAnsi="宋体" w:eastAsia="宋体" w:cs="宋体"/>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49232C6">
      <w:pPr>
        <w:pStyle w:val="16"/>
        <w:spacing w:beforeAutospacing="0" w:afterAutospacing="0"/>
        <w:ind w:firstLine="480"/>
        <w:jc w:val="both"/>
        <w:rPr>
          <w:rFonts w:ascii="宋体" w:hAnsi="宋体" w:eastAsia="宋体" w:cs="宋体"/>
        </w:rPr>
      </w:pPr>
      <w:r>
        <w:rPr>
          <w:rFonts w:hint="eastAsia" w:ascii="宋体" w:hAnsi="宋体" w:eastAsia="宋体" w:cs="宋体"/>
        </w:rPr>
        <w:t>1.5参加政府采购活动前3年内在经营活动中没有重大违法记录的书面声明。</w:t>
      </w:r>
    </w:p>
    <w:p w14:paraId="17271903">
      <w:pPr>
        <w:pStyle w:val="16"/>
        <w:spacing w:beforeAutospacing="0" w:afterAutospacing="0"/>
        <w:ind w:firstLine="480"/>
        <w:jc w:val="both"/>
        <w:rPr>
          <w:rFonts w:ascii="宋体" w:hAnsi="宋体" w:eastAsia="宋体" w:cs="宋体"/>
        </w:rPr>
      </w:pPr>
      <w:r>
        <w:rPr>
          <w:rFonts w:hint="eastAsia" w:ascii="宋体" w:hAnsi="宋体" w:eastAsia="宋体" w:cs="宋体"/>
        </w:rPr>
        <w:t>1.6法律、行政法规规定的其他条件。</w:t>
      </w:r>
    </w:p>
    <w:p w14:paraId="654AAD83">
      <w:pPr>
        <w:pStyle w:val="16"/>
        <w:spacing w:beforeAutospacing="0" w:afterAutospacing="0"/>
        <w:ind w:firstLine="480"/>
        <w:jc w:val="both"/>
        <w:rPr>
          <w:rFonts w:ascii="宋体" w:hAnsi="宋体" w:eastAsia="宋体" w:cs="宋体"/>
        </w:rPr>
      </w:pPr>
      <w:r>
        <w:rPr>
          <w:rFonts w:hint="eastAsia" w:ascii="宋体" w:hAnsi="宋体" w:eastAsia="宋体" w:cs="宋体"/>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BDCC76C">
      <w:pPr>
        <w:pStyle w:val="16"/>
        <w:spacing w:beforeAutospacing="0" w:afterAutospacing="0" w:line="360" w:lineRule="auto"/>
        <w:ind w:firstLine="480"/>
        <w:jc w:val="both"/>
        <w:rPr>
          <w:rFonts w:ascii="宋体" w:hAnsi="宋体" w:eastAsia="宋体" w:cs="宋体"/>
        </w:rPr>
      </w:pPr>
      <w:r>
        <w:rPr>
          <w:rFonts w:hint="eastAsia" w:ascii="宋体" w:hAnsi="宋体" w:eastAsia="宋体" w:cs="宋体"/>
        </w:rPr>
        <w:t>1.8单位负责人为同一人或者存在直接控股、管理关系的不同供应商，不得参加同一合同项下的政府采购活动。</w:t>
      </w:r>
    </w:p>
    <w:p w14:paraId="6F191FF1">
      <w:pPr>
        <w:widowControl/>
        <w:spacing w:line="560" w:lineRule="exact"/>
        <w:ind w:firstLine="482"/>
        <w:jc w:val="left"/>
        <w:rPr>
          <w:rFonts w:ascii="宋体" w:hAnsi="宋体" w:cs="宋体"/>
          <w:b/>
          <w:bCs/>
          <w:sz w:val="24"/>
          <w:szCs w:val="20"/>
        </w:rPr>
      </w:pPr>
      <w:r>
        <w:rPr>
          <w:rFonts w:hint="eastAsia" w:ascii="宋体" w:hAnsi="宋体" w:eastAsia="宋体" w:cs="宋体"/>
          <w:sz w:val="24"/>
        </w:rPr>
        <w:t>2.落实政府采购政策需满足的资格要求：</w:t>
      </w:r>
      <w:r>
        <w:rPr>
          <w:rFonts w:hint="eastAsia" w:ascii="宋体" w:hAnsi="宋体" w:cs="宋体"/>
          <w:b/>
          <w:bCs/>
          <w:sz w:val="24"/>
          <w:szCs w:val="20"/>
        </w:rPr>
        <w:t>本项目为服务类，所属行业为：其他未列明行业。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24EFF8AE">
      <w:pPr>
        <w:pStyle w:val="16"/>
        <w:spacing w:beforeAutospacing="0" w:afterAutospacing="0"/>
        <w:ind w:firstLine="480"/>
        <w:jc w:val="both"/>
        <w:rPr>
          <w:rFonts w:ascii="宋体" w:hAnsi="宋体" w:eastAsia="宋体" w:cs="宋体"/>
        </w:rPr>
      </w:pPr>
    </w:p>
    <w:p w14:paraId="2E46201F">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3.本项目的特定资格要求：投标人须具备行政管理部门颁发的城乡规划（国土空间规划）乙级及以上资质的独立法人。</w:t>
      </w:r>
    </w:p>
    <w:p w14:paraId="0D68C2DA">
      <w:pPr>
        <w:pStyle w:val="16"/>
        <w:keepNext/>
        <w:keepLines/>
        <w:spacing w:before="145" w:beforeAutospacing="0" w:after="145" w:afterAutospacing="0" w:line="360" w:lineRule="auto"/>
        <w:ind w:firstLine="498"/>
        <w:jc w:val="both"/>
        <w:rPr>
          <w:rFonts w:ascii="宋体" w:hAnsi="宋体" w:eastAsia="宋体" w:cs="宋体"/>
        </w:rPr>
      </w:pPr>
      <w:r>
        <w:rPr>
          <w:rFonts w:hint="eastAsia" w:ascii="宋体" w:hAnsi="宋体" w:eastAsia="宋体" w:cs="宋体"/>
          <w:b/>
        </w:rPr>
        <w:t>三、获取磋商文件</w:t>
      </w:r>
    </w:p>
    <w:p w14:paraId="15F91AA5">
      <w:pPr>
        <w:pBdr>
          <w:top w:val="none" w:color="000000" w:sz="0" w:space="0"/>
          <w:left w:val="none" w:color="000000" w:sz="0" w:space="0"/>
          <w:bottom w:val="none" w:color="000000" w:sz="0" w:space="0"/>
          <w:right w:val="none" w:color="000000" w:sz="0" w:space="0"/>
        </w:pBdr>
        <w:spacing w:line="276" w:lineRule="auto"/>
        <w:ind w:firstLine="540"/>
        <w:rPr>
          <w:rFonts w:ascii="宋体" w:hAnsi="宋体" w:eastAsia="宋体" w:cs="宋体"/>
          <w:kern w:val="0"/>
          <w:sz w:val="24"/>
        </w:rPr>
      </w:pPr>
      <w:bookmarkStart w:id="18" w:name="_Toc28359005"/>
      <w:bookmarkStart w:id="19" w:name="_Toc38985266"/>
      <w:bookmarkStart w:id="20" w:name="_Toc35393624"/>
      <w:bookmarkStart w:id="21" w:name="_Toc28359082"/>
      <w:bookmarkStart w:id="22" w:name="_Toc35393793"/>
      <w:r>
        <w:rPr>
          <w:rFonts w:hint="eastAsia" w:ascii="宋体" w:hAnsi="宋体" w:eastAsia="宋体" w:cs="宋体"/>
          <w:sz w:val="24"/>
        </w:rPr>
        <w:t>1.时间：</w:t>
      </w:r>
      <w:r>
        <w:rPr>
          <w:rFonts w:hint="eastAsia" w:ascii="宋体" w:hAnsi="宋体" w:eastAsia="宋体" w:cs="宋体"/>
          <w:kern w:val="0"/>
          <w:sz w:val="24"/>
        </w:rPr>
        <w:t>自磋商文件公告发布之日起5个工作日。</w:t>
      </w:r>
      <w:bookmarkEnd w:id="18"/>
      <w:bookmarkEnd w:id="19"/>
      <w:bookmarkEnd w:id="20"/>
      <w:bookmarkEnd w:id="21"/>
      <w:bookmarkEnd w:id="22"/>
    </w:p>
    <w:p w14:paraId="3FE7E4A2">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2.地点：“苏采云”系统内免费下载（投标人必须在苏采云系统中获取磋商文件，方能参与政府采购项目）；</w:t>
      </w:r>
    </w:p>
    <w:p w14:paraId="1CD7F0EF">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 xml:space="preserve">3.方式：本项目采用网上注册登记方式。 </w:t>
      </w:r>
    </w:p>
    <w:p w14:paraId="51A260B9">
      <w:pPr>
        <w:widowControl/>
        <w:spacing w:line="560" w:lineRule="exact"/>
        <w:ind w:firstLine="480" w:firstLineChars="200"/>
        <w:jc w:val="left"/>
        <w:rPr>
          <w:rFonts w:ascii="宋体" w:hAnsi="宋体" w:eastAsia="宋体" w:cs="宋体"/>
          <w:sz w:val="24"/>
        </w:rPr>
      </w:pPr>
      <w:r>
        <w:rPr>
          <w:rFonts w:hint="eastAsia" w:ascii="宋体" w:hAnsi="宋体" w:eastAsia="宋体" w:cs="宋体"/>
          <w:sz w:val="24"/>
        </w:rPr>
        <w:t>4.售价：0元</w:t>
      </w:r>
    </w:p>
    <w:p w14:paraId="42C6071C">
      <w:pPr>
        <w:pStyle w:val="16"/>
        <w:keepNext/>
        <w:keepLines/>
        <w:spacing w:before="145" w:beforeAutospacing="0" w:after="145" w:afterAutospacing="0" w:line="360" w:lineRule="auto"/>
        <w:ind w:firstLine="498"/>
        <w:jc w:val="both"/>
        <w:rPr>
          <w:rFonts w:ascii="宋体" w:hAnsi="宋体" w:eastAsia="宋体" w:cs="宋体"/>
        </w:rPr>
      </w:pPr>
      <w:r>
        <w:rPr>
          <w:rFonts w:hint="eastAsia" w:ascii="宋体" w:hAnsi="宋体" w:eastAsia="宋体" w:cs="宋体"/>
          <w:b/>
        </w:rPr>
        <w:t>四、响应文件提交</w:t>
      </w:r>
    </w:p>
    <w:p w14:paraId="1CED8335">
      <w:pPr>
        <w:pStyle w:val="16"/>
        <w:spacing w:beforeAutospacing="0" w:afterAutospacing="0"/>
        <w:ind w:firstLine="480"/>
        <w:jc w:val="both"/>
        <w:rPr>
          <w:rFonts w:ascii="宋体" w:hAnsi="宋体" w:eastAsia="宋体" w:cs="宋体"/>
        </w:rPr>
      </w:pPr>
      <w:r>
        <w:rPr>
          <w:rFonts w:hint="eastAsia" w:ascii="宋体" w:hAnsi="宋体" w:eastAsia="宋体" w:cs="宋体"/>
        </w:rPr>
        <w:t>1.截止时间：</w:t>
      </w:r>
      <w:r>
        <w:rPr>
          <w:rFonts w:hint="eastAsia" w:ascii="宋体" w:hAnsi="宋体" w:eastAsia="宋体" w:cs="宋体"/>
          <w:u w:val="single"/>
        </w:rPr>
        <w:t>202</w:t>
      </w:r>
      <w:r>
        <w:rPr>
          <w:rFonts w:hint="eastAsia" w:ascii="宋体" w:hAnsi="宋体" w:eastAsia="宋体" w:cs="宋体"/>
          <w:u w:val="single"/>
          <w:lang w:val="en-US" w:eastAsia="zh-CN"/>
        </w:rPr>
        <w:t>6</w:t>
      </w:r>
      <w:r>
        <w:rPr>
          <w:rFonts w:hint="eastAsia" w:ascii="宋体" w:hAnsi="宋体" w:eastAsia="宋体" w:cs="宋体"/>
          <w:u w:val="single"/>
        </w:rPr>
        <w:t>年 </w:t>
      </w:r>
      <w:r>
        <w:rPr>
          <w:rFonts w:hint="eastAsia" w:ascii="宋体" w:hAnsi="宋体" w:eastAsia="宋体" w:cs="宋体"/>
          <w:u w:val="single"/>
          <w:lang w:val="en-US" w:eastAsia="zh-CN"/>
        </w:rPr>
        <w:t>01</w:t>
      </w:r>
      <w:r>
        <w:rPr>
          <w:rFonts w:hint="eastAsia" w:ascii="宋体" w:hAnsi="宋体" w:eastAsia="宋体" w:cs="宋体"/>
          <w:u w:val="single"/>
        </w:rPr>
        <w:t xml:space="preserve"> 月 </w:t>
      </w:r>
      <w:r>
        <w:rPr>
          <w:rFonts w:hint="eastAsia" w:ascii="宋体" w:hAnsi="宋体" w:eastAsia="宋体" w:cs="宋体"/>
          <w:u w:val="single"/>
          <w:lang w:val="en-US" w:eastAsia="zh-CN"/>
        </w:rPr>
        <w:t>13</w:t>
      </w:r>
      <w:r>
        <w:rPr>
          <w:rFonts w:hint="eastAsia" w:ascii="宋体" w:hAnsi="宋体" w:eastAsia="宋体" w:cs="宋体"/>
          <w:u w:val="single"/>
        </w:rPr>
        <w:t xml:space="preserve"> 日 </w:t>
      </w:r>
      <w:r>
        <w:rPr>
          <w:rFonts w:hint="eastAsia" w:ascii="宋体" w:hAnsi="宋体" w:eastAsia="宋体" w:cs="宋体"/>
          <w:u w:val="single"/>
          <w:lang w:val="en-US" w:eastAsia="zh-CN"/>
        </w:rPr>
        <w:t>09</w:t>
      </w:r>
      <w:r>
        <w:rPr>
          <w:rFonts w:hint="eastAsia" w:ascii="宋体" w:hAnsi="宋体" w:eastAsia="宋体" w:cs="宋体"/>
          <w:u w:val="single"/>
        </w:rPr>
        <w:t xml:space="preserve"> 点 </w:t>
      </w:r>
      <w:r>
        <w:rPr>
          <w:rFonts w:hint="eastAsia" w:ascii="宋体" w:hAnsi="宋体" w:eastAsia="宋体" w:cs="宋体"/>
          <w:u w:val="single"/>
          <w:lang w:val="en-US" w:eastAsia="zh-CN"/>
        </w:rPr>
        <w:t>00</w:t>
      </w:r>
      <w:r>
        <w:rPr>
          <w:rFonts w:hint="eastAsia" w:ascii="宋体" w:hAnsi="宋体" w:eastAsia="宋体" w:cs="宋体"/>
          <w:u w:val="single"/>
        </w:rPr>
        <w:t xml:space="preserve"> 分</w:t>
      </w:r>
      <w:r>
        <w:rPr>
          <w:rFonts w:hint="eastAsia" w:ascii="宋体" w:hAnsi="宋体" w:eastAsia="宋体" w:cs="宋体"/>
        </w:rPr>
        <w:t>（北京时间）。</w:t>
      </w:r>
    </w:p>
    <w:p w14:paraId="21BA548A">
      <w:pPr>
        <w:pStyle w:val="16"/>
        <w:spacing w:beforeAutospacing="0" w:afterAutospacing="0"/>
        <w:ind w:firstLine="480"/>
        <w:jc w:val="both"/>
        <w:rPr>
          <w:rFonts w:ascii="宋体" w:hAnsi="宋体" w:eastAsia="宋体" w:cs="宋体"/>
        </w:rPr>
      </w:pPr>
      <w:r>
        <w:rPr>
          <w:rFonts w:hint="eastAsia" w:ascii="宋体" w:hAnsi="宋体" w:eastAsia="宋体" w:cs="宋体"/>
        </w:rPr>
        <w:t>2.地点：</w:t>
      </w:r>
      <w:r>
        <w:rPr>
          <w:rFonts w:hint="eastAsia" w:ascii="宋体" w:hAnsi="宋体" w:eastAsia="宋体" w:cs="宋体"/>
          <w:color w:val="000000"/>
        </w:rPr>
        <w:t>苏采云“不见面”开标大厅 。</w:t>
      </w:r>
    </w:p>
    <w:p w14:paraId="24D6D9FB">
      <w:pPr>
        <w:pStyle w:val="16"/>
        <w:keepNext/>
        <w:keepLines/>
        <w:spacing w:before="145" w:beforeAutospacing="0" w:after="145" w:afterAutospacing="0" w:line="360" w:lineRule="auto"/>
        <w:ind w:firstLine="498"/>
        <w:jc w:val="both"/>
        <w:rPr>
          <w:rFonts w:ascii="宋体" w:hAnsi="宋体" w:eastAsia="宋体" w:cs="宋体"/>
          <w:b/>
        </w:rPr>
      </w:pPr>
      <w:bookmarkStart w:id="23" w:name="_Toc38985268"/>
      <w:bookmarkStart w:id="24" w:name="_Toc35393626"/>
      <w:bookmarkStart w:id="25" w:name="_Toc35393795"/>
      <w:r>
        <w:rPr>
          <w:rFonts w:hint="eastAsia" w:ascii="宋体" w:hAnsi="宋体" w:eastAsia="宋体" w:cs="宋体"/>
          <w:b/>
        </w:rPr>
        <w:t>五、开启</w:t>
      </w:r>
    </w:p>
    <w:p w14:paraId="474FF7F3">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1.时间：</w:t>
      </w:r>
      <w:r>
        <w:rPr>
          <w:rFonts w:hint="eastAsia" w:ascii="宋体" w:hAnsi="宋体" w:eastAsia="宋体" w:cs="宋体"/>
          <w:u w:val="single"/>
        </w:rPr>
        <w:t>202</w:t>
      </w:r>
      <w:r>
        <w:rPr>
          <w:rFonts w:hint="eastAsia" w:ascii="宋体" w:hAnsi="宋体" w:eastAsia="宋体" w:cs="宋体"/>
          <w:u w:val="single"/>
          <w:lang w:val="en-US" w:eastAsia="zh-CN"/>
        </w:rPr>
        <w:t>6</w:t>
      </w:r>
      <w:r>
        <w:rPr>
          <w:rFonts w:hint="eastAsia" w:ascii="宋体" w:hAnsi="宋体" w:eastAsia="宋体" w:cs="宋体"/>
          <w:u w:val="single"/>
        </w:rPr>
        <w:t>年</w:t>
      </w:r>
      <w:r>
        <w:rPr>
          <w:rFonts w:hint="eastAsia" w:ascii="宋体" w:hAnsi="宋体" w:eastAsia="宋体" w:cs="宋体"/>
          <w:u w:val="single"/>
          <w:lang w:val="en-US" w:eastAsia="zh-CN"/>
        </w:rPr>
        <w:t>01</w:t>
      </w:r>
      <w:r>
        <w:rPr>
          <w:rFonts w:hint="eastAsia" w:ascii="宋体" w:hAnsi="宋体" w:eastAsia="宋体" w:cs="宋体"/>
          <w:u w:val="single"/>
        </w:rPr>
        <w:t>月</w:t>
      </w:r>
      <w:r>
        <w:rPr>
          <w:rFonts w:hint="eastAsia" w:ascii="宋体" w:hAnsi="宋体" w:eastAsia="宋体" w:cs="宋体"/>
          <w:u w:val="single"/>
          <w:lang w:val="en-US" w:eastAsia="zh-CN"/>
        </w:rPr>
        <w:t>13</w:t>
      </w:r>
      <w:r>
        <w:rPr>
          <w:rFonts w:hint="eastAsia" w:ascii="宋体" w:hAnsi="宋体" w:eastAsia="宋体" w:cs="宋体"/>
          <w:u w:val="single"/>
        </w:rPr>
        <w:t>日 </w:t>
      </w:r>
      <w:r>
        <w:rPr>
          <w:rFonts w:hint="eastAsia" w:ascii="宋体" w:hAnsi="宋体" w:eastAsia="宋体" w:cs="宋体"/>
          <w:u w:val="single"/>
          <w:lang w:val="en-US" w:eastAsia="zh-CN"/>
        </w:rPr>
        <w:t>09</w:t>
      </w:r>
      <w:r>
        <w:rPr>
          <w:rFonts w:hint="eastAsia" w:ascii="宋体" w:hAnsi="宋体" w:eastAsia="宋体" w:cs="宋体"/>
          <w:u w:val="single"/>
        </w:rPr>
        <w:t> 点 </w:t>
      </w:r>
      <w:r>
        <w:rPr>
          <w:rFonts w:hint="eastAsia" w:ascii="宋体" w:hAnsi="宋体" w:eastAsia="宋体" w:cs="宋体"/>
          <w:u w:val="single"/>
          <w:lang w:val="en-US" w:eastAsia="zh-CN"/>
        </w:rPr>
        <w:t>00</w:t>
      </w:r>
      <w:r>
        <w:rPr>
          <w:rFonts w:hint="eastAsia" w:ascii="宋体" w:hAnsi="宋体" w:eastAsia="宋体" w:cs="宋体"/>
          <w:u w:val="single"/>
        </w:rPr>
        <w:t> 分</w:t>
      </w:r>
      <w:r>
        <w:rPr>
          <w:rFonts w:hint="eastAsia" w:ascii="宋体" w:hAnsi="宋体" w:eastAsia="宋体" w:cs="宋体"/>
        </w:rPr>
        <w:t>（北京时间）。</w:t>
      </w:r>
      <w:bookmarkEnd w:id="23"/>
      <w:bookmarkEnd w:id="24"/>
      <w:bookmarkEnd w:id="25"/>
    </w:p>
    <w:p w14:paraId="077143D5">
      <w:pPr>
        <w:pStyle w:val="16"/>
        <w:spacing w:beforeAutospacing="0" w:afterAutospacing="0"/>
        <w:ind w:firstLine="480"/>
        <w:jc w:val="both"/>
        <w:rPr>
          <w:rFonts w:ascii="宋体" w:hAnsi="宋体" w:eastAsia="宋体" w:cs="宋体"/>
        </w:rPr>
      </w:pPr>
      <w:r>
        <w:rPr>
          <w:rFonts w:hint="eastAsia" w:ascii="宋体" w:hAnsi="宋体" w:eastAsia="宋体" w:cs="宋体"/>
        </w:rPr>
        <w:t>2.地点：</w:t>
      </w:r>
      <w:r>
        <w:rPr>
          <w:rFonts w:hint="eastAsia" w:ascii="宋体" w:hAnsi="宋体" w:eastAsia="宋体" w:cs="宋体"/>
          <w:color w:val="000000"/>
        </w:rPr>
        <w:t>苏采云“不见面”开标大厅 。</w:t>
      </w:r>
    </w:p>
    <w:p w14:paraId="07D074C3">
      <w:pPr>
        <w:pStyle w:val="3"/>
        <w:widowControl/>
        <w:shd w:val="clear" w:color="auto" w:fill="FFFFFF"/>
        <w:spacing w:beforeAutospacing="0" w:afterAutospacing="0" w:line="23" w:lineRule="atLeast"/>
        <w:ind w:firstLine="482" w:firstLineChars="200"/>
        <w:jc w:val="both"/>
        <w:rPr>
          <w:rFonts w:hint="default" w:cs="宋体"/>
          <w:bCs w:val="0"/>
          <w:sz w:val="24"/>
          <w:szCs w:val="24"/>
        </w:rPr>
      </w:pPr>
      <w:bookmarkStart w:id="26" w:name="_Toc28359094"/>
      <w:r>
        <w:rPr>
          <w:rFonts w:cs="宋体"/>
          <w:bCs w:val="0"/>
          <w:sz w:val="24"/>
          <w:szCs w:val="24"/>
        </w:rPr>
        <w:t>六、公告期限</w:t>
      </w:r>
      <w:bookmarkEnd w:id="26"/>
    </w:p>
    <w:p w14:paraId="3E485BB2">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自本公告发布之日起3个工作日。</w:t>
      </w:r>
    </w:p>
    <w:p w14:paraId="3718DB75">
      <w:pPr>
        <w:pStyle w:val="16"/>
        <w:keepNext/>
        <w:keepLines/>
        <w:spacing w:before="145" w:beforeAutospacing="0" w:after="145" w:afterAutospacing="0" w:line="360" w:lineRule="auto"/>
        <w:ind w:firstLine="498"/>
        <w:jc w:val="both"/>
        <w:rPr>
          <w:rFonts w:ascii="宋体" w:hAnsi="宋体" w:eastAsia="宋体" w:cs="宋体"/>
        </w:rPr>
      </w:pPr>
      <w:r>
        <w:rPr>
          <w:rFonts w:hint="eastAsia" w:ascii="宋体" w:hAnsi="宋体" w:eastAsia="宋体" w:cs="宋体"/>
          <w:b/>
        </w:rPr>
        <w:t>七、其他补充事宜</w:t>
      </w:r>
    </w:p>
    <w:p w14:paraId="7317D8B6">
      <w:pPr>
        <w:pStyle w:val="16"/>
        <w:widowControl/>
        <w:shd w:val="clear" w:color="auto" w:fill="FFFFFF"/>
        <w:spacing w:beforeAutospacing="0" w:afterAutospacing="0"/>
        <w:ind w:firstLine="560"/>
        <w:jc w:val="both"/>
        <w:rPr>
          <w:rFonts w:ascii="宋体" w:hAnsi="宋体" w:eastAsia="宋体" w:cs="宋体"/>
        </w:rPr>
      </w:pPr>
      <w:bookmarkStart w:id="27" w:name="_Toc28359018"/>
      <w:r>
        <w:rPr>
          <w:rFonts w:hint="eastAsia" w:ascii="宋体" w:hAnsi="宋体" w:eastAsia="宋体" w:cs="宋体"/>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2.潜在供应商访问电子招标响应交易平台的网络地址和方法： </w:t>
      </w:r>
    </w:p>
    <w:p w14:paraId="4731B584">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2.2 潜在投标人访问“苏采云”系统方法：江苏省政府采购网首页-“苏采云”链接。 </w:t>
      </w:r>
    </w:p>
    <w:p w14:paraId="26C5B37D">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2.3 磋商文件（后缀名为“.kedt”）、供应商操作手册及政府采购客户端 工具可通过“苏采云”系统相应链接进行下载。 </w:t>
      </w:r>
    </w:p>
    <w:p w14:paraId="122A2942">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2.4 采购代理机构将数据电文形式的磋商文件加载至“苏采云”系统，供潜在供应商下载或者查阅。 </w:t>
      </w:r>
    </w:p>
    <w:p w14:paraId="0638E762">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2.5 请潜在投标单位提前安装相应的控件（详见《“苏采云”系统供应商操作手册》）并使用谷歌浏览器登录“苏采云”系统参与不见面开评标。 </w:t>
      </w:r>
    </w:p>
    <w:p w14:paraId="74E6B898">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如潜在投标人未按上述要求操作，将自行承担所产生的风险。</w:t>
      </w:r>
    </w:p>
    <w:p w14:paraId="741C0DCB">
      <w:pPr>
        <w:pStyle w:val="16"/>
        <w:widowControl/>
        <w:shd w:val="clear" w:color="auto" w:fill="FFFFFF"/>
        <w:spacing w:beforeAutospacing="0" w:afterAutospacing="0"/>
        <w:ind w:firstLine="480" w:firstLineChars="200"/>
        <w:jc w:val="both"/>
        <w:rPr>
          <w:rFonts w:ascii="宋体" w:hAnsi="宋体" w:eastAsia="宋体" w:cs="宋体"/>
        </w:rPr>
      </w:pPr>
      <w:r>
        <w:rPr>
          <w:rFonts w:hint="eastAsia" w:ascii="宋体" w:hAnsi="宋体" w:eastAsia="宋体" w:cs="宋体"/>
        </w:rPr>
        <w:t>3. 有关本次磋商的事项若存在变动或修改，敬请及时关注代理机构在“中国政府采购网”“江苏政府采购网”“盐城市政府采购网”发布的更正公告。</w:t>
      </w:r>
    </w:p>
    <w:p w14:paraId="6B6B6688">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4. 本次磋商不收取磋商保证金，不收取质量保证金。</w:t>
      </w:r>
    </w:p>
    <w:p w14:paraId="47A845C6">
      <w:pPr>
        <w:pStyle w:val="3"/>
        <w:widowControl/>
        <w:shd w:val="clear" w:color="auto" w:fill="FFFFFF"/>
        <w:spacing w:beforeAutospacing="0" w:afterAutospacing="0" w:line="23" w:lineRule="atLeast"/>
        <w:ind w:firstLine="482" w:firstLineChars="200"/>
        <w:jc w:val="both"/>
        <w:rPr>
          <w:rFonts w:hint="default" w:cs="宋体"/>
          <w:bCs w:val="0"/>
          <w:sz w:val="24"/>
          <w:szCs w:val="24"/>
        </w:rPr>
      </w:pPr>
      <w:r>
        <w:rPr>
          <w:rFonts w:cs="宋体"/>
          <w:bCs w:val="0"/>
          <w:sz w:val="24"/>
          <w:szCs w:val="24"/>
        </w:rPr>
        <w:t>八、凡对本次采购提出询问，请按以下方式联系。</w:t>
      </w:r>
      <w:bookmarkEnd w:id="27"/>
    </w:p>
    <w:p w14:paraId="5E124BC4">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1.采购人信息</w:t>
      </w:r>
    </w:p>
    <w:p w14:paraId="6A019226">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 xml:space="preserve">名 称：射阳县自然资源和规划局  </w:t>
      </w:r>
    </w:p>
    <w:p w14:paraId="77B660B9">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 xml:space="preserve">地址：江苏省盐城市射阳县县城幸福大道26号  </w:t>
      </w:r>
    </w:p>
    <w:p w14:paraId="7A735E85">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 xml:space="preserve">联系人：陈女士              </w:t>
      </w:r>
    </w:p>
    <w:p w14:paraId="51FEB0B5">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联系方式：13961939868     </w:t>
      </w:r>
      <w:bookmarkStart w:id="28" w:name="_Toc28359009"/>
      <w:bookmarkEnd w:id="28"/>
      <w:r>
        <w:rPr>
          <w:rFonts w:hint="eastAsia" w:ascii="宋体" w:hAnsi="宋体" w:eastAsia="宋体" w:cs="宋体"/>
        </w:rPr>
        <w:t xml:space="preserve">       </w:t>
      </w:r>
    </w:p>
    <w:p w14:paraId="0FD1AEED">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2.采购代理机构信息</w:t>
      </w:r>
    </w:p>
    <w:p w14:paraId="0B2DD9FB">
      <w:pPr>
        <w:pStyle w:val="16"/>
        <w:widowControl/>
        <w:shd w:val="clear" w:color="auto" w:fill="FFFFFF"/>
        <w:spacing w:beforeAutospacing="0" w:afterAutospacing="0"/>
        <w:ind w:firstLine="560"/>
        <w:jc w:val="both"/>
        <w:rPr>
          <w:rFonts w:ascii="宋体" w:hAnsi="宋体" w:cs="宋体"/>
          <w:szCs w:val="20"/>
        </w:rPr>
      </w:pPr>
      <w:r>
        <w:rPr>
          <w:rFonts w:hint="eastAsia" w:ascii="宋体" w:hAnsi="宋体" w:eastAsia="宋体" w:cs="宋体"/>
        </w:rPr>
        <w:t>名 称：</w:t>
      </w:r>
      <w:r>
        <w:rPr>
          <w:rFonts w:hint="eastAsia" w:ascii="宋体" w:hAnsi="宋体" w:cs="宋体"/>
          <w:szCs w:val="20"/>
        </w:rPr>
        <w:t>江苏亿尚建设项目管理有限公司</w:t>
      </w:r>
    </w:p>
    <w:p w14:paraId="2BCAFAFD">
      <w:pPr>
        <w:pStyle w:val="16"/>
        <w:widowControl/>
        <w:shd w:val="clear" w:color="auto" w:fill="FFFFFF"/>
        <w:spacing w:beforeAutospacing="0" w:afterAutospacing="0"/>
        <w:ind w:firstLine="560"/>
        <w:jc w:val="both"/>
        <w:rPr>
          <w:rFonts w:ascii="宋体" w:hAnsi="宋体" w:eastAsia="Arial" w:cs="宋体"/>
          <w:szCs w:val="20"/>
        </w:rPr>
      </w:pPr>
      <w:r>
        <w:rPr>
          <w:rFonts w:hint="eastAsia" w:ascii="宋体" w:hAnsi="宋体" w:eastAsia="宋体" w:cs="宋体"/>
        </w:rPr>
        <w:t>地 址：</w:t>
      </w:r>
      <w:r>
        <w:rPr>
          <w:rFonts w:hint="eastAsia" w:ascii="宋体" w:hAnsi="宋体" w:eastAsia="Arial" w:cs="宋体"/>
          <w:szCs w:val="20"/>
        </w:rPr>
        <w:t>射阳县金阳哈罗斯17号楼五楼</w:t>
      </w:r>
    </w:p>
    <w:p w14:paraId="76F7D97B">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 xml:space="preserve">联系人：杨先生                     </w:t>
      </w:r>
    </w:p>
    <w:p w14:paraId="733ED21A">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联系方式：</w:t>
      </w:r>
      <w:bookmarkStart w:id="29" w:name="_Toc28359087"/>
      <w:bookmarkStart w:id="30" w:name="_Toc28359010"/>
      <w:r>
        <w:rPr>
          <w:rFonts w:hint="eastAsia" w:ascii="宋体" w:hAnsi="宋体" w:eastAsia="宋体" w:cs="宋体"/>
        </w:rPr>
        <w:t>18961991661       </w:t>
      </w:r>
      <w:bookmarkEnd w:id="29"/>
      <w:bookmarkEnd w:id="30"/>
      <w:r>
        <w:rPr>
          <w:rFonts w:hint="eastAsia" w:ascii="宋体" w:hAnsi="宋体" w:eastAsia="宋体" w:cs="宋体"/>
        </w:rPr>
        <w:t xml:space="preserve">            </w:t>
      </w:r>
    </w:p>
    <w:p w14:paraId="5BAF3E5B">
      <w:pPr>
        <w:pStyle w:val="16"/>
        <w:widowControl/>
        <w:shd w:val="clear" w:color="auto" w:fill="FFFFFF"/>
        <w:spacing w:beforeAutospacing="0" w:afterAutospacing="0"/>
        <w:ind w:firstLine="560"/>
        <w:jc w:val="both"/>
        <w:rPr>
          <w:rFonts w:ascii="宋体" w:hAnsi="宋体" w:eastAsia="宋体" w:cs="宋体"/>
        </w:rPr>
      </w:pPr>
      <w:bookmarkStart w:id="31" w:name="_Toc28359021"/>
      <w:r>
        <w:rPr>
          <w:rFonts w:hint="eastAsia" w:ascii="宋体" w:hAnsi="宋体" w:eastAsia="宋体" w:cs="宋体"/>
        </w:rPr>
        <w:t>3.</w:t>
      </w:r>
      <w:bookmarkEnd w:id="31"/>
      <w:r>
        <w:rPr>
          <w:rFonts w:hint="eastAsia" w:ascii="宋体" w:hAnsi="宋体" w:eastAsia="宋体" w:cs="宋体"/>
        </w:rPr>
        <w:t>项目联系方式</w:t>
      </w:r>
    </w:p>
    <w:p w14:paraId="12AE8289">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项目联系人：陈女士</w:t>
      </w:r>
    </w:p>
    <w:p w14:paraId="68238B0A">
      <w:pPr>
        <w:pStyle w:val="16"/>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电　　 话：13961939868　　　　　　　　　　　　</w:t>
      </w:r>
    </w:p>
    <w:p w14:paraId="37C9F595">
      <w:pPr>
        <w:rPr>
          <w:rFonts w:ascii="仿宋" w:hAnsi="仿宋" w:eastAsia="仿宋" w:cs="仿宋"/>
          <w:b/>
          <w:sz w:val="28"/>
          <w:szCs w:val="28"/>
        </w:rPr>
      </w:pPr>
      <w:r>
        <w:rPr>
          <w:rFonts w:hint="eastAsia" w:ascii="仿宋" w:hAnsi="仿宋" w:eastAsia="仿宋" w:cs="仿宋"/>
          <w:b/>
          <w:sz w:val="28"/>
          <w:szCs w:val="28"/>
        </w:rPr>
        <w:br w:type="page"/>
      </w:r>
    </w:p>
    <w:p w14:paraId="2236ECF4">
      <w:pPr>
        <w:pStyle w:val="16"/>
        <w:spacing w:beforeAutospacing="0" w:afterAutospacing="0"/>
        <w:ind w:right="840"/>
        <w:jc w:val="both"/>
      </w:pPr>
      <w:r>
        <w:t> </w:t>
      </w:r>
    </w:p>
    <w:p w14:paraId="1C0812BF">
      <w:pPr>
        <w:pStyle w:val="16"/>
        <w:keepNext/>
        <w:keepLines/>
        <w:spacing w:before="260" w:beforeAutospacing="0" w:after="260" w:afterAutospacing="0" w:line="415" w:lineRule="auto"/>
        <w:jc w:val="center"/>
      </w:pPr>
      <w:bookmarkStart w:id="32" w:name="_Toc120614211"/>
      <w:r>
        <w:rPr>
          <w:rFonts w:hint="eastAsia" w:ascii="黑体" w:hAnsi="宋体" w:eastAsia="黑体" w:cs="黑体"/>
          <w:b/>
          <w:sz w:val="44"/>
          <w:szCs w:val="44"/>
        </w:rPr>
        <w:t xml:space="preserve">第二章  </w:t>
      </w:r>
      <w:bookmarkEnd w:id="32"/>
      <w:r>
        <w:rPr>
          <w:rFonts w:hint="eastAsia" w:ascii="黑体" w:hAnsi="宋体" w:eastAsia="黑体" w:cs="黑体"/>
          <w:b/>
          <w:sz w:val="44"/>
          <w:szCs w:val="44"/>
        </w:rPr>
        <w:t>供应商须知</w:t>
      </w:r>
    </w:p>
    <w:p w14:paraId="52D44FEC">
      <w:pPr>
        <w:pStyle w:val="16"/>
        <w:keepNext/>
        <w:keepLines/>
        <w:spacing w:before="145" w:beforeAutospacing="0" w:after="145" w:afterAutospacing="0" w:line="360" w:lineRule="auto"/>
        <w:ind w:firstLine="498"/>
        <w:jc w:val="both"/>
        <w:rPr>
          <w:rFonts w:ascii="宋体" w:hAnsi="宋体" w:eastAsia="宋体" w:cs="宋体"/>
        </w:rPr>
      </w:pPr>
      <w:bookmarkStart w:id="33" w:name="_Toc20823275"/>
      <w:bookmarkStart w:id="34" w:name="_Toc513029203"/>
      <w:bookmarkStart w:id="35" w:name="_Toc16938519"/>
      <w:bookmarkStart w:id="36" w:name="_Toc120614214"/>
      <w:r>
        <w:rPr>
          <w:rFonts w:hint="eastAsia" w:ascii="宋体" w:hAnsi="宋体" w:eastAsia="宋体" w:cs="宋体"/>
          <w:b/>
        </w:rPr>
        <w:t>一、总则</w:t>
      </w:r>
      <w:bookmarkEnd w:id="33"/>
      <w:bookmarkEnd w:id="34"/>
      <w:bookmarkEnd w:id="35"/>
      <w:bookmarkEnd w:id="36"/>
    </w:p>
    <w:p w14:paraId="3AA919CD">
      <w:pPr>
        <w:pStyle w:val="16"/>
        <w:keepNext/>
        <w:keepLines/>
        <w:spacing w:beforeAutospacing="0" w:afterAutospacing="0"/>
        <w:ind w:firstLine="420"/>
        <w:jc w:val="both"/>
        <w:rPr>
          <w:rFonts w:ascii="宋体" w:hAnsi="宋体" w:eastAsia="宋体" w:cs="宋体"/>
        </w:rPr>
      </w:pPr>
      <w:bookmarkStart w:id="37" w:name="_Toc20823276"/>
      <w:bookmarkStart w:id="38" w:name="_Toc513029204"/>
      <w:bookmarkStart w:id="39" w:name="_Toc458694821"/>
      <w:bookmarkStart w:id="40" w:name="_Toc16938520"/>
      <w:bookmarkStart w:id="41" w:name="_Hlt16619475"/>
      <w:r>
        <w:rPr>
          <w:rFonts w:hint="eastAsia" w:ascii="宋体" w:hAnsi="宋体" w:eastAsia="宋体" w:cs="宋体"/>
        </w:rPr>
        <w:t>1</w:t>
      </w:r>
      <w:bookmarkEnd w:id="37"/>
      <w:r>
        <w:rPr>
          <w:rFonts w:hint="eastAsia" w:ascii="宋体" w:hAnsi="宋体" w:eastAsia="宋体" w:cs="宋体"/>
        </w:rPr>
        <w:t>、采购方式</w:t>
      </w:r>
      <w:bookmarkEnd w:id="38"/>
      <w:bookmarkEnd w:id="39"/>
      <w:bookmarkEnd w:id="40"/>
    </w:p>
    <w:p w14:paraId="4F29A25A">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1.1 本次政府采购活动采取竞争性磋商(以下简称磋商)方式，本磋商文件仅适用于磋商公告中所述项目。</w:t>
      </w:r>
    </w:p>
    <w:p w14:paraId="66C24DC5">
      <w:pPr>
        <w:pStyle w:val="16"/>
        <w:keepNext/>
        <w:keepLines/>
        <w:spacing w:beforeAutospacing="0" w:afterAutospacing="0"/>
        <w:ind w:firstLine="420"/>
        <w:jc w:val="both"/>
        <w:rPr>
          <w:rFonts w:ascii="宋体" w:hAnsi="宋体" w:eastAsia="宋体" w:cs="宋体"/>
        </w:rPr>
      </w:pPr>
      <w:bookmarkStart w:id="42" w:name="_Toc513029205"/>
      <w:bookmarkStart w:id="43" w:name="_Toc20823277"/>
      <w:bookmarkStart w:id="44" w:name="_Toc16938521"/>
      <w:r>
        <w:rPr>
          <w:rFonts w:hint="eastAsia" w:ascii="宋体" w:hAnsi="宋体" w:eastAsia="宋体" w:cs="宋体"/>
        </w:rPr>
        <w:t>2、合格的</w:t>
      </w:r>
      <w:bookmarkEnd w:id="42"/>
      <w:bookmarkEnd w:id="43"/>
      <w:bookmarkEnd w:id="44"/>
      <w:r>
        <w:rPr>
          <w:rFonts w:hint="eastAsia" w:ascii="宋体" w:hAnsi="宋体" w:eastAsia="宋体" w:cs="宋体"/>
        </w:rPr>
        <w:t>供应商</w:t>
      </w:r>
    </w:p>
    <w:p w14:paraId="1A196F40">
      <w:pPr>
        <w:pStyle w:val="16"/>
        <w:spacing w:beforeAutospacing="0" w:afterAutospacing="0" w:line="0" w:lineRule="atLeast"/>
        <w:ind w:firstLine="480" w:firstLineChars="200"/>
        <w:jc w:val="both"/>
        <w:rPr>
          <w:rFonts w:ascii="宋体" w:hAnsi="宋体" w:eastAsia="宋体" w:cs="宋体"/>
        </w:rPr>
      </w:pPr>
      <w:r>
        <w:rPr>
          <w:rFonts w:hint="eastAsia" w:ascii="宋体" w:hAnsi="宋体" w:eastAsia="宋体" w:cs="宋体"/>
        </w:rPr>
        <w:t>2.1满足磋商公告中供应商资格要求的规定。</w:t>
      </w:r>
    </w:p>
    <w:p w14:paraId="76E76C1D">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2.2 满足本磋商文件实质性要求和条件的规定。</w:t>
      </w:r>
    </w:p>
    <w:p w14:paraId="7AAEE600">
      <w:pPr>
        <w:pStyle w:val="16"/>
        <w:keepNext/>
        <w:keepLines/>
        <w:spacing w:beforeAutospacing="0" w:afterAutospacing="0"/>
        <w:ind w:firstLine="420"/>
        <w:jc w:val="both"/>
        <w:rPr>
          <w:rFonts w:ascii="宋体" w:hAnsi="宋体" w:eastAsia="宋体" w:cs="宋体"/>
        </w:rPr>
      </w:pPr>
      <w:bookmarkStart w:id="45" w:name="_Toc20823278"/>
      <w:bookmarkStart w:id="46" w:name="_Toc16938522"/>
      <w:bookmarkStart w:id="47" w:name="_Toc513029206"/>
      <w:r>
        <w:rPr>
          <w:rFonts w:hint="eastAsia" w:ascii="宋体" w:hAnsi="宋体" w:eastAsia="宋体" w:cs="宋体"/>
        </w:rPr>
        <w:t>3、适用法律</w:t>
      </w:r>
      <w:bookmarkEnd w:id="45"/>
      <w:bookmarkEnd w:id="46"/>
      <w:bookmarkEnd w:id="47"/>
    </w:p>
    <w:p w14:paraId="367122AF">
      <w:pPr>
        <w:pStyle w:val="16"/>
        <w:spacing w:beforeAutospacing="0" w:afterAutospacing="0" w:line="0" w:lineRule="atLeast"/>
        <w:ind w:firstLine="420"/>
        <w:jc w:val="both"/>
        <w:rPr>
          <w:rFonts w:ascii="宋体" w:hAnsi="宋体" w:eastAsia="宋体" w:cs="宋体"/>
        </w:rPr>
      </w:pPr>
      <w:r>
        <w:rPr>
          <w:rFonts w:hint="eastAsia" w:ascii="宋体" w:hAnsi="宋体" w:eastAsia="宋体" w:cs="宋体"/>
        </w:rPr>
        <w:t>3.1 本次磋商及由此产生的合同受中华人民共和国有关的法律法规制约和保护。</w:t>
      </w:r>
    </w:p>
    <w:p w14:paraId="3E61F9DA">
      <w:pPr>
        <w:pStyle w:val="16"/>
        <w:keepNext/>
        <w:keepLines/>
        <w:spacing w:beforeAutospacing="0" w:afterAutospacing="0"/>
        <w:ind w:firstLine="420"/>
        <w:jc w:val="both"/>
        <w:rPr>
          <w:rFonts w:ascii="宋体" w:hAnsi="宋体" w:eastAsia="宋体" w:cs="宋体"/>
        </w:rPr>
      </w:pPr>
      <w:bookmarkStart w:id="48" w:name="_Toc513029207"/>
      <w:bookmarkStart w:id="49" w:name="_Toc16938523"/>
      <w:bookmarkStart w:id="50" w:name="_Toc20823279"/>
      <w:bookmarkStart w:id="51" w:name="_Toc462564067"/>
      <w:r>
        <w:rPr>
          <w:rFonts w:hint="eastAsia" w:ascii="宋体" w:hAnsi="宋体" w:eastAsia="宋体" w:cs="宋体"/>
        </w:rPr>
        <w:t>4、磋商费用</w:t>
      </w:r>
      <w:bookmarkEnd w:id="48"/>
      <w:bookmarkEnd w:id="49"/>
      <w:bookmarkEnd w:id="50"/>
      <w:bookmarkEnd w:id="51"/>
    </w:p>
    <w:p w14:paraId="53C618FE">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4.1供应商应自行承担所有与参加本次磋商有关的费用，无论磋商过程中的做法和结果如何，代理机构和采购人在任何情况下均无义务和责任承担这些费用。</w:t>
      </w:r>
    </w:p>
    <w:p w14:paraId="55FCFD89">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4.2本次磋商代理机构和采购人不收取标书工本费。</w:t>
      </w:r>
    </w:p>
    <w:p w14:paraId="1F0A22B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4.3本次中标服务费按照苏招协【2022】002号文标准计取，由中标供应商在领取中标通知书前一次性向代理机构支付</w:t>
      </w:r>
      <w:r>
        <w:rPr>
          <w:rFonts w:hint="eastAsia" w:ascii="宋体" w:hAnsi="宋体" w:eastAsia="宋体" w:cs="宋体"/>
          <w:lang w:eastAsia="zh-CN"/>
        </w:rPr>
        <w:t>；第二名和第三名候选人分别支付</w:t>
      </w:r>
      <w:r>
        <w:rPr>
          <w:rFonts w:hint="eastAsia" w:ascii="宋体" w:hAnsi="宋体" w:eastAsia="宋体" w:cs="宋体"/>
          <w:lang w:val="en-US" w:eastAsia="zh-CN"/>
        </w:rPr>
        <w:t>2000元、1500元服务费</w:t>
      </w:r>
      <w:r>
        <w:rPr>
          <w:rFonts w:hint="eastAsia" w:ascii="宋体" w:hAnsi="宋体" w:eastAsia="宋体" w:cs="宋体"/>
        </w:rPr>
        <w:t>。</w:t>
      </w:r>
    </w:p>
    <w:p w14:paraId="43C27EB4">
      <w:pPr>
        <w:pStyle w:val="16"/>
        <w:keepNext/>
        <w:keepLines/>
        <w:spacing w:beforeAutospacing="0" w:afterAutospacing="0" w:line="0" w:lineRule="atLeast"/>
        <w:ind w:firstLine="301"/>
        <w:jc w:val="both"/>
        <w:rPr>
          <w:rFonts w:ascii="宋体" w:hAnsi="宋体" w:eastAsia="宋体" w:cs="宋体"/>
        </w:rPr>
      </w:pPr>
      <w:r>
        <w:rPr>
          <w:rFonts w:hint="eastAsia" w:ascii="宋体" w:hAnsi="宋体" w:eastAsia="宋体" w:cs="宋体"/>
          <w:b/>
        </w:rPr>
        <w:t>5、</w:t>
      </w:r>
      <w:r>
        <w:rPr>
          <w:rFonts w:hint="eastAsia" w:ascii="宋体" w:hAnsi="宋体" w:eastAsia="宋体" w:cs="宋体"/>
        </w:rPr>
        <w:t>磋商文件的约束力</w:t>
      </w:r>
    </w:p>
    <w:p w14:paraId="6701A711">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5.1供应商一旦参加本项目采购活动，即被认为接受了本磋商文件的规定和约束。</w:t>
      </w:r>
    </w:p>
    <w:p w14:paraId="7671F4DA">
      <w:pPr>
        <w:pStyle w:val="16"/>
        <w:keepNext/>
        <w:keepLines/>
        <w:spacing w:before="145" w:beforeAutospacing="0" w:after="145" w:afterAutospacing="0" w:line="360" w:lineRule="auto"/>
        <w:ind w:firstLine="321"/>
        <w:jc w:val="both"/>
        <w:rPr>
          <w:rFonts w:ascii="宋体" w:hAnsi="宋体" w:eastAsia="宋体" w:cs="宋体"/>
        </w:rPr>
      </w:pPr>
      <w:bookmarkStart w:id="52" w:name="_Toc20823281"/>
      <w:bookmarkStart w:id="53" w:name="_Toc120614215"/>
      <w:bookmarkStart w:id="54" w:name="_Toc16938525"/>
      <w:bookmarkStart w:id="55" w:name="_Toc513029209"/>
      <w:r>
        <w:rPr>
          <w:rFonts w:hint="eastAsia" w:ascii="宋体" w:hAnsi="宋体" w:eastAsia="宋体" w:cs="宋体"/>
          <w:b/>
        </w:rPr>
        <w:t>二、</w:t>
      </w:r>
      <w:bookmarkEnd w:id="52"/>
      <w:bookmarkEnd w:id="53"/>
      <w:bookmarkEnd w:id="54"/>
      <w:bookmarkEnd w:id="55"/>
      <w:r>
        <w:rPr>
          <w:rFonts w:hint="eastAsia" w:ascii="宋体" w:hAnsi="宋体" w:eastAsia="宋体" w:cs="宋体"/>
          <w:b/>
        </w:rPr>
        <w:t>磋商文件</w:t>
      </w:r>
    </w:p>
    <w:p w14:paraId="25AEF5F0">
      <w:pPr>
        <w:pStyle w:val="16"/>
        <w:keepNext/>
        <w:keepLines/>
        <w:spacing w:beforeAutospacing="0" w:afterAutospacing="0"/>
        <w:ind w:firstLine="420"/>
        <w:jc w:val="both"/>
        <w:rPr>
          <w:rFonts w:ascii="宋体" w:hAnsi="宋体" w:eastAsia="宋体" w:cs="宋体"/>
        </w:rPr>
      </w:pPr>
      <w:bookmarkStart w:id="56" w:name="_Toc513029210"/>
      <w:bookmarkStart w:id="57" w:name="_Toc20823282"/>
      <w:bookmarkStart w:id="58" w:name="_Toc16938526"/>
      <w:r>
        <w:rPr>
          <w:rFonts w:hint="eastAsia" w:ascii="宋体" w:hAnsi="宋体" w:eastAsia="宋体" w:cs="宋体"/>
        </w:rPr>
        <w:t>6、磋商文件构成</w:t>
      </w:r>
      <w:bookmarkEnd w:id="56"/>
      <w:bookmarkEnd w:id="57"/>
      <w:bookmarkEnd w:id="58"/>
    </w:p>
    <w:p w14:paraId="41D85CF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6.1磋商文件由以下部分组成：</w:t>
      </w:r>
    </w:p>
    <w:p w14:paraId="0A59C4C1">
      <w:pPr>
        <w:pStyle w:val="16"/>
        <w:spacing w:beforeAutospacing="0" w:afterAutospacing="0" w:line="0" w:lineRule="atLeast"/>
        <w:ind w:firstLine="360"/>
        <w:jc w:val="both"/>
        <w:rPr>
          <w:rFonts w:ascii="宋体" w:hAnsi="宋体" w:eastAsia="宋体" w:cs="宋体"/>
        </w:rPr>
      </w:pPr>
      <w:r>
        <w:rPr>
          <w:rFonts w:hint="eastAsia" w:ascii="宋体" w:hAnsi="宋体" w:eastAsia="宋体" w:cs="宋体"/>
        </w:rPr>
        <w:t>（1）磋商公告</w:t>
      </w:r>
    </w:p>
    <w:p w14:paraId="758E6AFB">
      <w:pPr>
        <w:pStyle w:val="16"/>
        <w:spacing w:beforeAutospacing="0" w:afterAutospacing="0" w:line="0" w:lineRule="atLeast"/>
        <w:ind w:firstLine="360"/>
        <w:jc w:val="both"/>
        <w:rPr>
          <w:rFonts w:ascii="宋体" w:hAnsi="宋体" w:eastAsia="宋体" w:cs="宋体"/>
        </w:rPr>
      </w:pPr>
      <w:r>
        <w:rPr>
          <w:rFonts w:hint="eastAsia" w:ascii="宋体" w:hAnsi="宋体" w:eastAsia="宋体" w:cs="宋体"/>
        </w:rPr>
        <w:t>（2）供应商须知</w:t>
      </w:r>
    </w:p>
    <w:p w14:paraId="3AAD8EF0">
      <w:pPr>
        <w:pStyle w:val="16"/>
        <w:spacing w:beforeAutospacing="0" w:afterAutospacing="0" w:line="0" w:lineRule="atLeast"/>
        <w:ind w:firstLine="360"/>
        <w:jc w:val="both"/>
        <w:rPr>
          <w:rFonts w:ascii="宋体" w:hAnsi="宋体" w:eastAsia="宋体" w:cs="宋体"/>
        </w:rPr>
      </w:pPr>
      <w:r>
        <w:rPr>
          <w:rFonts w:hint="eastAsia" w:ascii="宋体" w:hAnsi="宋体" w:eastAsia="宋体" w:cs="宋体"/>
        </w:rPr>
        <w:t>（3）合同文本</w:t>
      </w:r>
    </w:p>
    <w:p w14:paraId="63A2663C">
      <w:pPr>
        <w:pStyle w:val="16"/>
        <w:spacing w:beforeAutospacing="0" w:afterAutospacing="0" w:line="0" w:lineRule="atLeast"/>
        <w:ind w:firstLine="360"/>
        <w:jc w:val="both"/>
        <w:rPr>
          <w:rFonts w:ascii="宋体" w:hAnsi="宋体" w:eastAsia="宋体" w:cs="宋体"/>
        </w:rPr>
      </w:pPr>
      <w:r>
        <w:rPr>
          <w:rFonts w:hint="eastAsia" w:ascii="宋体" w:hAnsi="宋体" w:eastAsia="宋体" w:cs="宋体"/>
        </w:rPr>
        <w:t>（4）采购需求</w:t>
      </w:r>
    </w:p>
    <w:p w14:paraId="3FF9ACB5">
      <w:pPr>
        <w:pStyle w:val="16"/>
        <w:spacing w:beforeAutospacing="0" w:afterAutospacing="0"/>
        <w:ind w:firstLine="360"/>
        <w:jc w:val="both"/>
        <w:rPr>
          <w:rFonts w:ascii="宋体" w:hAnsi="宋体" w:eastAsia="宋体" w:cs="宋体"/>
        </w:rPr>
      </w:pPr>
      <w:r>
        <w:rPr>
          <w:rFonts w:hint="eastAsia" w:ascii="宋体" w:hAnsi="宋体" w:eastAsia="宋体" w:cs="宋体"/>
        </w:rPr>
        <w:t>（5）评审方法与评审标准</w:t>
      </w:r>
    </w:p>
    <w:p w14:paraId="58DF4289">
      <w:pPr>
        <w:pStyle w:val="16"/>
        <w:spacing w:beforeAutospacing="0" w:afterAutospacing="0" w:line="0" w:lineRule="atLeast"/>
        <w:ind w:firstLine="360"/>
        <w:jc w:val="both"/>
        <w:rPr>
          <w:rFonts w:ascii="宋体" w:hAnsi="宋体" w:eastAsia="宋体" w:cs="宋体"/>
        </w:rPr>
      </w:pPr>
      <w:r>
        <w:rPr>
          <w:rFonts w:hint="eastAsia" w:ascii="宋体" w:hAnsi="宋体" w:eastAsia="宋体" w:cs="宋体"/>
        </w:rPr>
        <w:t>（6）响应文件格式</w:t>
      </w:r>
    </w:p>
    <w:p w14:paraId="43B6C25F">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请仔细检查磋商文件是否齐全，如有缺漏请立即与代理机构联系解决。</w:t>
      </w:r>
    </w:p>
    <w:p w14:paraId="2BAC0C0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6"/>
        <w:keepNext/>
        <w:keepLines/>
        <w:spacing w:beforeAutospacing="0" w:afterAutospacing="0"/>
        <w:ind w:firstLine="560"/>
        <w:jc w:val="both"/>
        <w:rPr>
          <w:rFonts w:ascii="宋体" w:hAnsi="宋体" w:eastAsia="宋体" w:cs="宋体"/>
        </w:rPr>
      </w:pPr>
      <w:bookmarkStart w:id="59" w:name="_Toc16938527"/>
      <w:bookmarkStart w:id="60" w:name="_Toc462564070"/>
      <w:bookmarkStart w:id="61" w:name="_Toc513029211"/>
      <w:bookmarkStart w:id="62" w:name="_Toc20823283"/>
      <w:r>
        <w:rPr>
          <w:rFonts w:hint="eastAsia" w:ascii="宋体" w:hAnsi="宋体" w:eastAsia="宋体" w:cs="宋体"/>
        </w:rPr>
        <w:t>7、磋商文件的澄清</w:t>
      </w:r>
      <w:bookmarkEnd w:id="59"/>
      <w:bookmarkEnd w:id="60"/>
      <w:bookmarkEnd w:id="61"/>
      <w:bookmarkEnd w:id="62"/>
    </w:p>
    <w:p w14:paraId="25FA5E88">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7.1 任何要求对磋商文件进行澄清的供应商，应在磋商截止期5日前按磋商公告中的通讯地址，以书面形式通知代理机构。</w:t>
      </w:r>
    </w:p>
    <w:p w14:paraId="318D53BA">
      <w:pPr>
        <w:pStyle w:val="16"/>
        <w:keepNext/>
        <w:keepLines/>
        <w:spacing w:beforeAutospacing="0" w:afterAutospacing="0"/>
        <w:ind w:firstLine="560"/>
        <w:jc w:val="both"/>
        <w:rPr>
          <w:rFonts w:ascii="宋体" w:hAnsi="宋体" w:eastAsia="宋体" w:cs="宋体"/>
        </w:rPr>
      </w:pPr>
      <w:bookmarkStart w:id="63" w:name="_Toc462564071"/>
      <w:bookmarkStart w:id="64" w:name="_Toc16938528"/>
      <w:bookmarkStart w:id="65" w:name="_Toc513029212"/>
      <w:bookmarkStart w:id="66" w:name="_Toc20823284"/>
      <w:r>
        <w:rPr>
          <w:rFonts w:hint="eastAsia" w:ascii="宋体" w:hAnsi="宋体" w:eastAsia="宋体" w:cs="宋体"/>
        </w:rPr>
        <w:t>8、磋商文件的澄清和修改</w:t>
      </w:r>
      <w:bookmarkEnd w:id="63"/>
      <w:bookmarkEnd w:id="64"/>
      <w:bookmarkEnd w:id="65"/>
      <w:bookmarkEnd w:id="66"/>
    </w:p>
    <w:p w14:paraId="42837AE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更正公告内容将作为磋商文件的组成部分，并对供应商具有约束力。不足5日的，代理机构将顺延提交首次响应文件截止时间。</w:t>
      </w:r>
    </w:p>
    <w:p w14:paraId="459D8213">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8.2代理机构可以视采购项目的具体情况，组织供应商进行现场考察或召开磋商前答疑会，但不单独或分别组织只有一个供应商参加的现场考察和答疑会。</w:t>
      </w:r>
    </w:p>
    <w:p w14:paraId="64D59BE3">
      <w:pPr>
        <w:pStyle w:val="16"/>
        <w:keepNext/>
        <w:keepLines/>
        <w:spacing w:before="145" w:beforeAutospacing="0" w:after="145" w:afterAutospacing="0" w:line="360" w:lineRule="auto"/>
        <w:ind w:firstLine="482"/>
        <w:jc w:val="both"/>
        <w:rPr>
          <w:rFonts w:ascii="宋体" w:hAnsi="宋体" w:eastAsia="宋体" w:cs="宋体"/>
        </w:rPr>
      </w:pPr>
      <w:bookmarkStart w:id="67" w:name="_Toc462564072"/>
      <w:bookmarkStart w:id="68" w:name="_Toc513029213"/>
      <w:bookmarkStart w:id="69" w:name="_Toc16938529"/>
      <w:bookmarkStart w:id="70" w:name="_Toc120614216"/>
      <w:bookmarkStart w:id="71" w:name="_Toc20823285"/>
      <w:r>
        <w:rPr>
          <w:rFonts w:hint="eastAsia" w:ascii="宋体" w:hAnsi="宋体" w:eastAsia="宋体" w:cs="宋体"/>
          <w:b/>
        </w:rPr>
        <w:t>三、响应文件的编制</w:t>
      </w:r>
      <w:bookmarkEnd w:id="67"/>
      <w:bookmarkEnd w:id="68"/>
      <w:bookmarkEnd w:id="69"/>
      <w:bookmarkEnd w:id="70"/>
      <w:bookmarkEnd w:id="71"/>
    </w:p>
    <w:p w14:paraId="02D221D0">
      <w:pPr>
        <w:pStyle w:val="16"/>
        <w:keepNext/>
        <w:keepLines/>
        <w:spacing w:beforeAutospacing="0" w:afterAutospacing="0"/>
        <w:ind w:firstLine="560"/>
        <w:jc w:val="both"/>
        <w:rPr>
          <w:rFonts w:ascii="宋体" w:hAnsi="宋体" w:eastAsia="宋体" w:cs="宋体"/>
        </w:rPr>
      </w:pPr>
      <w:bookmarkStart w:id="72" w:name="_Toc20823286"/>
      <w:bookmarkStart w:id="73" w:name="_Toc462564073"/>
      <w:bookmarkStart w:id="74" w:name="_Toc513029214"/>
      <w:bookmarkStart w:id="75" w:name="_Toc16938530"/>
      <w:r>
        <w:rPr>
          <w:rFonts w:hint="eastAsia" w:ascii="宋体" w:hAnsi="宋体" w:eastAsia="宋体" w:cs="宋体"/>
        </w:rPr>
        <w:t>9、响应文件的语言及度量衡单位</w:t>
      </w:r>
      <w:bookmarkEnd w:id="72"/>
      <w:bookmarkEnd w:id="73"/>
      <w:bookmarkEnd w:id="74"/>
      <w:bookmarkEnd w:id="75"/>
    </w:p>
    <w:p w14:paraId="7EBE4620">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9.1供应商提交的响应文件以及供应商与代理机构就有关磋商的所有来往通知、函件和文件均应使用</w:t>
      </w:r>
      <w:r>
        <w:rPr>
          <w:rFonts w:hint="eastAsia" w:ascii="宋体" w:hAnsi="宋体" w:eastAsia="宋体" w:cs="宋体"/>
          <w:b/>
        </w:rPr>
        <w:t>简体中文</w:t>
      </w:r>
      <w:r>
        <w:rPr>
          <w:rFonts w:hint="eastAsia" w:ascii="宋体" w:hAnsi="宋体" w:eastAsia="宋体" w:cs="宋体"/>
        </w:rPr>
        <w:t>。</w:t>
      </w:r>
    </w:p>
    <w:p w14:paraId="7C6A95F4">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9.2 除技术性能另有规定外，响应文件所使用的度量衡单位，均须采用国家法定计量单位。</w:t>
      </w:r>
    </w:p>
    <w:p w14:paraId="07798DA0">
      <w:pPr>
        <w:pStyle w:val="16"/>
        <w:keepNext/>
        <w:keepLines/>
        <w:spacing w:beforeAutospacing="0" w:afterAutospacing="0"/>
        <w:ind w:firstLine="420"/>
        <w:jc w:val="both"/>
        <w:rPr>
          <w:rFonts w:ascii="宋体" w:hAnsi="宋体" w:eastAsia="宋体" w:cs="宋体"/>
        </w:rPr>
      </w:pPr>
      <w:bookmarkStart w:id="76" w:name="_Toc513029215"/>
      <w:bookmarkStart w:id="77" w:name="_Toc462564074"/>
      <w:bookmarkStart w:id="78" w:name="_Toc16938531"/>
      <w:bookmarkStart w:id="79" w:name="_Toc20823287"/>
      <w:r>
        <w:rPr>
          <w:rFonts w:hint="eastAsia" w:ascii="宋体" w:hAnsi="宋体" w:eastAsia="宋体" w:cs="宋体"/>
        </w:rPr>
        <w:t>10、响应文件构成</w:t>
      </w:r>
      <w:bookmarkEnd w:id="76"/>
      <w:bookmarkEnd w:id="77"/>
      <w:bookmarkEnd w:id="78"/>
      <w:bookmarkEnd w:id="79"/>
    </w:p>
    <w:p w14:paraId="448AC452">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10.1供应商编写的响应文件应包括资格证明文件、符合性证明文件、分项报价表、技术要求响应及偏离表、商务要求响应及偏离表、其他证明文件、磋商响应函等部分。</w:t>
      </w:r>
    </w:p>
    <w:p w14:paraId="09D67DEF">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10.2 如标书制作工具中格式和内容与“中国政府采购网”、“江苏政府采购网”“盐城市政府采购网”发布的磋商文件不一致，请以“中国政府采购网”“江苏政府采购网”“盐城市政府采购网”发布的磋商文件为准。</w:t>
      </w:r>
    </w:p>
    <w:p w14:paraId="523CDFE3">
      <w:pPr>
        <w:pStyle w:val="16"/>
        <w:keepNext/>
        <w:keepLines/>
        <w:spacing w:beforeAutospacing="0" w:afterAutospacing="0"/>
        <w:ind w:firstLine="420"/>
        <w:jc w:val="both"/>
        <w:rPr>
          <w:rFonts w:ascii="宋体" w:hAnsi="宋体" w:eastAsia="宋体" w:cs="宋体"/>
        </w:rPr>
      </w:pPr>
      <w:bookmarkStart w:id="80" w:name="_Toc14577357"/>
      <w:bookmarkStart w:id="81" w:name="_Toc49090507"/>
      <w:bookmarkStart w:id="82" w:name="_Toc513029216"/>
      <w:bookmarkStart w:id="83" w:name="_Toc14577355"/>
      <w:bookmarkStart w:id="84" w:name="_Toc14577354"/>
      <w:bookmarkStart w:id="85" w:name="_Toc513029219"/>
      <w:bookmarkStart w:id="86" w:name="_Toc49090508"/>
      <w:bookmarkStart w:id="87" w:name="_Toc49090509"/>
      <w:bookmarkStart w:id="88" w:name="_Hlt26670360"/>
      <w:bookmarkStart w:id="89" w:name="_Hlt26668975"/>
      <w:bookmarkStart w:id="90" w:name="_Hlt26954838"/>
      <w:r>
        <w:rPr>
          <w:rFonts w:hint="eastAsia" w:ascii="宋体" w:hAnsi="宋体" w:eastAsia="宋体" w:cs="宋体"/>
        </w:rPr>
        <w:t>11、证明磋商响应标的符合磋商文件规定的文件</w:t>
      </w:r>
      <w:bookmarkEnd w:id="80"/>
      <w:bookmarkEnd w:id="81"/>
      <w:bookmarkEnd w:id="82"/>
      <w:bookmarkEnd w:id="83"/>
      <w:bookmarkEnd w:id="84"/>
      <w:bookmarkEnd w:id="85"/>
      <w:bookmarkEnd w:id="86"/>
      <w:bookmarkEnd w:id="87"/>
    </w:p>
    <w:p w14:paraId="7777AC40">
      <w:pPr>
        <w:pStyle w:val="16"/>
        <w:spacing w:beforeAutospacing="0" w:afterAutospacing="0" w:line="0" w:lineRule="atLeast"/>
        <w:jc w:val="both"/>
        <w:rPr>
          <w:rFonts w:ascii="宋体" w:hAnsi="宋体" w:eastAsia="宋体" w:cs="宋体"/>
        </w:rPr>
      </w:pPr>
      <w:r>
        <w:rPr>
          <w:rFonts w:hint="eastAsia" w:ascii="宋体" w:hAnsi="宋体" w:eastAsia="宋体" w:cs="宋体"/>
        </w:rPr>
        <w:t>    11.1供应商应按照磋商文件要求提交证明文件，证明其及磋商响应标的符合磋商文件规定。</w:t>
      </w:r>
    </w:p>
    <w:p w14:paraId="7591D6CE">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11.2磋商文件对证明文件无明确形式要求的，证明文件可以以文字资料、图纸和数据等形式提交。</w:t>
      </w:r>
    </w:p>
    <w:p w14:paraId="12B07A76">
      <w:pPr>
        <w:pStyle w:val="16"/>
        <w:keepNext/>
        <w:keepLines/>
        <w:spacing w:beforeAutospacing="0" w:afterAutospacing="0"/>
        <w:ind w:firstLine="420"/>
        <w:jc w:val="both"/>
        <w:rPr>
          <w:rFonts w:ascii="宋体" w:hAnsi="宋体" w:eastAsia="宋体" w:cs="宋体"/>
        </w:rPr>
      </w:pPr>
      <w:r>
        <w:rPr>
          <w:rFonts w:hint="eastAsia" w:ascii="宋体" w:hAnsi="宋体" w:eastAsia="宋体" w:cs="宋体"/>
        </w:rPr>
        <w:t>12、分项报价表</w:t>
      </w:r>
    </w:p>
    <w:p w14:paraId="24B9452F">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12.1供应商应按照磋商文件规定格式填报分项报价表。</w:t>
      </w:r>
    </w:p>
    <w:p w14:paraId="2B17754C">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12.2磋商货币。响应文件中的单价和总价无特殊规定的采用人民币报价，以元为单位标注。磋商文件中另有规定的按规定执行。</w:t>
      </w:r>
    </w:p>
    <w:p w14:paraId="65E1CAFA">
      <w:pPr>
        <w:pStyle w:val="16"/>
        <w:keepNext/>
        <w:keepLines/>
        <w:spacing w:beforeAutospacing="0" w:afterAutospacing="0"/>
        <w:ind w:firstLine="420"/>
        <w:jc w:val="both"/>
        <w:rPr>
          <w:rFonts w:ascii="宋体" w:hAnsi="宋体" w:eastAsia="宋体" w:cs="宋体"/>
        </w:rPr>
      </w:pPr>
      <w:bookmarkStart w:id="91" w:name="_Hlt26670486"/>
      <w:bookmarkStart w:id="92" w:name="_Hlt26954731"/>
      <w:bookmarkStart w:id="93" w:name="_Hlt26954846"/>
      <w:bookmarkStart w:id="94" w:name="_Hlt26954848"/>
      <w:bookmarkStart w:id="95" w:name="_Hlt26670482"/>
      <w:r>
        <w:rPr>
          <w:rFonts w:hint="eastAsia" w:ascii="宋体" w:hAnsi="宋体" w:eastAsia="宋体" w:cs="宋体"/>
        </w:rPr>
        <w:t>13、技术要求响应及偏离表、商务要求响应及偏离表</w:t>
      </w:r>
    </w:p>
    <w:p w14:paraId="5FF0FE19">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13.1供应商需对磋商文件中的技术要求与商务要求逐项作出响应或偏离，并说明原因。</w:t>
      </w:r>
    </w:p>
    <w:p w14:paraId="608E5F5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13.2供应商可在响应文件中提供认为需要的其他技术文件或说明。</w:t>
      </w:r>
    </w:p>
    <w:p w14:paraId="78160F97">
      <w:pPr>
        <w:pStyle w:val="16"/>
        <w:keepNext/>
        <w:keepLines/>
        <w:spacing w:beforeAutospacing="0" w:afterAutospacing="0"/>
        <w:ind w:firstLine="420"/>
        <w:jc w:val="both"/>
        <w:rPr>
          <w:rFonts w:ascii="宋体" w:hAnsi="宋体" w:eastAsia="宋体" w:cs="宋体"/>
        </w:rPr>
      </w:pPr>
      <w:r>
        <w:rPr>
          <w:rFonts w:hint="eastAsia" w:ascii="宋体" w:hAnsi="宋体" w:eastAsia="宋体" w:cs="宋体"/>
        </w:rPr>
        <w:t>14、服务承诺、培训计划、人员安排及其他</w:t>
      </w:r>
    </w:p>
    <w:p w14:paraId="450B0C54">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14.1供应商需根据磋商文件要求提供有关售后服务的管理制度，售后服务机构的分布情况，售后服务人员的数量、素质、技术水平及售后服务的反应能力等。</w:t>
      </w:r>
    </w:p>
    <w:p w14:paraId="6E61F0A9">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14.2供应商需根据磋商文件要求提供培训计划。</w:t>
      </w:r>
    </w:p>
    <w:p w14:paraId="41D4050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14.3供应商需根据磋商文件要求提供磋商响应标的的主要组成部分、功能设计、实现思路及关键技术等。</w:t>
      </w:r>
    </w:p>
    <w:p w14:paraId="6510BE44">
      <w:pPr>
        <w:pStyle w:val="16"/>
        <w:keepNext/>
        <w:keepLines/>
        <w:spacing w:beforeAutospacing="0" w:afterAutospacing="0"/>
        <w:ind w:firstLine="420"/>
        <w:jc w:val="both"/>
        <w:rPr>
          <w:rFonts w:ascii="宋体" w:hAnsi="宋体" w:eastAsia="宋体" w:cs="宋体"/>
        </w:rPr>
      </w:pPr>
      <w:bookmarkStart w:id="96" w:name="_Toc14577359"/>
      <w:bookmarkStart w:id="97" w:name="_Toc49090510"/>
      <w:r>
        <w:rPr>
          <w:rFonts w:hint="eastAsia" w:ascii="宋体" w:hAnsi="宋体" w:eastAsia="宋体" w:cs="宋体"/>
        </w:rPr>
        <w:t>15、磋商响应函</w:t>
      </w:r>
      <w:bookmarkEnd w:id="96"/>
      <w:bookmarkEnd w:id="97"/>
    </w:p>
    <w:p w14:paraId="64CC5EF3">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15.1供应商应按照磋商文件中提供的格式完整、正确填写磋商响应函。</w:t>
      </w:r>
    </w:p>
    <w:p w14:paraId="6BF7378A">
      <w:pPr>
        <w:pStyle w:val="16"/>
        <w:keepNext/>
        <w:keepLines/>
        <w:spacing w:beforeAutospacing="0" w:afterAutospacing="0"/>
        <w:ind w:firstLine="420"/>
        <w:jc w:val="both"/>
        <w:rPr>
          <w:rFonts w:ascii="宋体" w:hAnsi="宋体" w:eastAsia="宋体" w:cs="宋体"/>
        </w:rPr>
      </w:pPr>
      <w:bookmarkStart w:id="98" w:name="_Toc14577360"/>
      <w:bookmarkStart w:id="99" w:name="_Toc49090511"/>
      <w:r>
        <w:rPr>
          <w:rFonts w:hint="eastAsia" w:ascii="宋体" w:hAnsi="宋体" w:eastAsia="宋体" w:cs="宋体"/>
        </w:rPr>
        <w:t>16、磋商有效期</w:t>
      </w:r>
      <w:bookmarkEnd w:id="98"/>
      <w:bookmarkEnd w:id="99"/>
    </w:p>
    <w:p w14:paraId="6B00E09C">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16.1磋商有效期为代理机构规定的提交响应文件截止之日后</w:t>
      </w:r>
      <w:r>
        <w:rPr>
          <w:rFonts w:hint="eastAsia" w:ascii="宋体" w:hAnsi="宋体" w:eastAsia="宋体" w:cs="宋体"/>
          <w:b/>
          <w:u w:val="single"/>
        </w:rPr>
        <w:t>九十（90）天</w:t>
      </w:r>
      <w:r>
        <w:rPr>
          <w:rFonts w:hint="eastAsia" w:ascii="宋体" w:hAnsi="宋体" w:eastAsia="宋体" w:cs="宋体"/>
        </w:rPr>
        <w:t>。磋商有效期比规定短的将被视为非实质性响应磋商文件而予以拒绝。</w:t>
      </w:r>
    </w:p>
    <w:p w14:paraId="3F35B79F">
      <w:pPr>
        <w:pStyle w:val="16"/>
        <w:keepNext/>
        <w:keepLines/>
        <w:spacing w:beforeAutospacing="0" w:afterAutospacing="0"/>
        <w:ind w:firstLine="420"/>
        <w:jc w:val="both"/>
        <w:rPr>
          <w:rFonts w:ascii="宋体" w:hAnsi="宋体" w:eastAsia="宋体" w:cs="宋体"/>
        </w:rPr>
      </w:pPr>
      <w:r>
        <w:rPr>
          <w:rFonts w:hint="eastAsia" w:ascii="宋体" w:hAnsi="宋体" w:eastAsia="宋体" w:cs="宋体"/>
        </w:rPr>
        <w:t>17、磋商有效期的延长</w:t>
      </w:r>
    </w:p>
    <w:p w14:paraId="7A96D9C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0020DEBC">
      <w:pPr>
        <w:pStyle w:val="16"/>
        <w:keepNext/>
        <w:keepLines/>
        <w:spacing w:before="145" w:beforeAutospacing="0" w:after="145" w:afterAutospacing="0" w:line="360" w:lineRule="auto"/>
        <w:ind w:firstLine="482"/>
        <w:jc w:val="both"/>
        <w:rPr>
          <w:rFonts w:ascii="宋体" w:hAnsi="宋体" w:eastAsia="宋体" w:cs="宋体"/>
        </w:rPr>
      </w:pPr>
      <w:bookmarkStart w:id="100" w:name="_Toc20823296"/>
      <w:bookmarkStart w:id="101" w:name="_Toc120614217"/>
      <w:bookmarkStart w:id="102" w:name="_Toc16938540"/>
      <w:bookmarkStart w:id="103" w:name="_Toc513029224"/>
      <w:bookmarkStart w:id="104" w:name="_Hlt26954852"/>
      <w:bookmarkStart w:id="105" w:name="_Hlt26954739"/>
      <w:r>
        <w:rPr>
          <w:rFonts w:hint="eastAsia" w:ascii="宋体" w:hAnsi="宋体" w:eastAsia="宋体" w:cs="宋体"/>
          <w:b/>
        </w:rPr>
        <w:t>四、响应文件的递交</w:t>
      </w:r>
      <w:bookmarkEnd w:id="100"/>
      <w:bookmarkEnd w:id="101"/>
      <w:bookmarkEnd w:id="102"/>
      <w:bookmarkEnd w:id="103"/>
    </w:p>
    <w:p w14:paraId="54033AFA">
      <w:pPr>
        <w:pStyle w:val="16"/>
        <w:keepNext/>
        <w:keepLines/>
        <w:spacing w:beforeAutospacing="0" w:afterAutospacing="0"/>
        <w:ind w:firstLine="560"/>
        <w:jc w:val="both"/>
        <w:rPr>
          <w:rFonts w:ascii="宋体" w:hAnsi="宋体" w:eastAsia="宋体" w:cs="宋体"/>
        </w:rPr>
      </w:pPr>
      <w:bookmarkStart w:id="106" w:name="_Toc20823297"/>
      <w:bookmarkStart w:id="107" w:name="_Toc513029225"/>
      <w:bookmarkStart w:id="108" w:name="_Toc462564084"/>
      <w:bookmarkStart w:id="109" w:name="_Toc16938541"/>
      <w:r>
        <w:rPr>
          <w:rFonts w:hint="eastAsia" w:ascii="宋体" w:hAnsi="宋体" w:eastAsia="宋体" w:cs="宋体"/>
        </w:rPr>
        <w:t>18、电子磋商</w:t>
      </w:r>
      <w:bookmarkEnd w:id="106"/>
      <w:bookmarkEnd w:id="107"/>
      <w:bookmarkEnd w:id="108"/>
      <w:bookmarkEnd w:id="109"/>
      <w:r>
        <w:rPr>
          <w:rFonts w:hint="eastAsia" w:ascii="宋体" w:hAnsi="宋体" w:eastAsia="宋体" w:cs="宋体"/>
        </w:rPr>
        <w:t>响应文件的递交</w:t>
      </w:r>
    </w:p>
    <w:p w14:paraId="1AB1A416">
      <w:pPr>
        <w:pStyle w:val="16"/>
        <w:spacing w:beforeAutospacing="0" w:afterAutospacing="0"/>
        <w:ind w:firstLine="600"/>
        <w:jc w:val="both"/>
        <w:rPr>
          <w:rFonts w:ascii="宋体" w:hAnsi="宋体" w:eastAsia="宋体" w:cs="宋体"/>
        </w:rPr>
      </w:pPr>
      <w:r>
        <w:rPr>
          <w:rFonts w:hint="eastAsia" w:ascii="宋体" w:hAnsi="宋体" w:eastAsia="宋体" w:cs="宋体"/>
        </w:rPr>
        <w:t>18.1供应商应当按照《操作手册》规定，在提交响应文件截止时间前制作并上传电子响应文件。</w:t>
      </w:r>
      <w:bookmarkStart w:id="110" w:name="_Toc16938542"/>
      <w:bookmarkEnd w:id="110"/>
      <w:bookmarkStart w:id="111" w:name="_Toc20823298"/>
      <w:bookmarkEnd w:id="111"/>
      <w:bookmarkStart w:id="112" w:name="_Toc513029226"/>
    </w:p>
    <w:p w14:paraId="2BB5721D">
      <w:pPr>
        <w:pStyle w:val="16"/>
        <w:keepNext/>
        <w:keepLines/>
        <w:spacing w:before="280" w:beforeAutospacing="0" w:after="290" w:afterAutospacing="0" w:line="374" w:lineRule="auto"/>
        <w:ind w:firstLine="560"/>
        <w:jc w:val="both"/>
        <w:rPr>
          <w:rFonts w:ascii="宋体" w:hAnsi="宋体" w:eastAsia="宋体" w:cs="宋体"/>
        </w:rPr>
      </w:pPr>
      <w:r>
        <w:rPr>
          <w:rFonts w:hint="eastAsia" w:ascii="宋体" w:hAnsi="宋体" w:eastAsia="宋体" w:cs="宋体"/>
        </w:rPr>
        <w:t>19、提交响应文件截止时间</w:t>
      </w:r>
    </w:p>
    <w:p w14:paraId="154C87F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i/>
          <w:u w:val="single"/>
        </w:rPr>
        <w:t>19.1供应商上传电子响应文件的时间不得迟于磋商公告中规定的提交响应文件截止时间。</w:t>
      </w:r>
    </w:p>
    <w:p w14:paraId="78DBBD7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供应商应充分考虑到网络环境、网络带宽等风险因素，如因供应商自身原因造成的电子响应文件上传不成功的按照本磋商文件第二章第26.3.2条规定做无效响应处理。</w:t>
      </w:r>
    </w:p>
    <w:p w14:paraId="283D435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19.2 代理机构可以按照规定，通过修改磋商文件酌情延长提交响应文件截止日期，在此情况下，供应商的所有权利和义务以及供应商受制的截止日期均应以延长后新的截止日期为准。</w:t>
      </w:r>
    </w:p>
    <w:p w14:paraId="0ACE8C33">
      <w:pPr>
        <w:pStyle w:val="16"/>
        <w:keepNext/>
        <w:keepLines/>
        <w:spacing w:beforeAutospacing="0" w:afterAutospacing="0"/>
        <w:ind w:firstLine="420"/>
        <w:jc w:val="both"/>
        <w:rPr>
          <w:rFonts w:ascii="宋体" w:hAnsi="宋体" w:eastAsia="宋体" w:cs="宋体"/>
        </w:rPr>
      </w:pPr>
      <w:bookmarkStart w:id="113" w:name="_Toc513029227"/>
      <w:bookmarkStart w:id="114" w:name="_Toc20823299"/>
      <w:bookmarkStart w:id="115" w:name="_Toc16938543"/>
      <w:r>
        <w:rPr>
          <w:rFonts w:hint="eastAsia" w:ascii="宋体" w:hAnsi="宋体" w:eastAsia="宋体" w:cs="宋体"/>
        </w:rPr>
        <w:t>20、响应文件</w:t>
      </w:r>
      <w:bookmarkEnd w:id="113"/>
      <w:bookmarkEnd w:id="114"/>
      <w:bookmarkEnd w:id="115"/>
      <w:r>
        <w:rPr>
          <w:rFonts w:hint="eastAsia" w:ascii="宋体" w:hAnsi="宋体" w:eastAsia="宋体" w:cs="宋体"/>
        </w:rPr>
        <w:t>的拒收</w:t>
      </w:r>
    </w:p>
    <w:p w14:paraId="650DEA3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20.1 代理机构拒绝接收在其规定的提交响应文件截止时间后上传的任何电子响应文件。</w:t>
      </w:r>
    </w:p>
    <w:p w14:paraId="04FE860A">
      <w:pPr>
        <w:pStyle w:val="16"/>
        <w:keepNext/>
        <w:keepLines/>
        <w:spacing w:beforeAutospacing="0" w:afterAutospacing="0"/>
        <w:ind w:firstLine="420"/>
        <w:jc w:val="both"/>
        <w:rPr>
          <w:rFonts w:ascii="宋体" w:hAnsi="宋体" w:eastAsia="宋体" w:cs="宋体"/>
        </w:rPr>
      </w:pPr>
      <w:bookmarkStart w:id="116" w:name="_Toc16938544"/>
      <w:bookmarkStart w:id="117" w:name="_Toc20823300"/>
      <w:bookmarkStart w:id="118" w:name="_Toc513029228"/>
      <w:r>
        <w:rPr>
          <w:rFonts w:hint="eastAsia" w:ascii="宋体" w:hAnsi="宋体" w:eastAsia="宋体" w:cs="宋体"/>
        </w:rPr>
        <w:t>21、响应文件的撤回和修改</w:t>
      </w:r>
      <w:bookmarkEnd w:id="116"/>
      <w:bookmarkEnd w:id="117"/>
      <w:bookmarkEnd w:id="118"/>
    </w:p>
    <w:p w14:paraId="32648F13">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21.1响应文件的撤回</w:t>
      </w:r>
    </w:p>
    <w:p w14:paraId="1B293C1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21.1.1 电子响应文件的撤回</w:t>
      </w:r>
    </w:p>
    <w:p w14:paraId="662C7B0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供应商可在提交响应文件截止时间前，撤回其电子响应文件，具体操作方法见《操作手册》。</w:t>
      </w:r>
    </w:p>
    <w:p w14:paraId="4F03D64C">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21.1.2供应商撤回电子响应文件，则认为其不再参与本项目磋商活动。</w:t>
      </w:r>
    </w:p>
    <w:p w14:paraId="3A90E47D">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21.2响应文件的修改</w:t>
      </w:r>
    </w:p>
    <w:p w14:paraId="2F5BAD6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供应商可在提交响应文件截止时间前，对其电子响应文件进行修改，具体操作方法见《操作手册》。</w:t>
      </w:r>
    </w:p>
    <w:p w14:paraId="2407ED7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21.3 在提交响应文件截止时间之后，供应商不得对其电子响应文件作任何修改。</w:t>
      </w:r>
    </w:p>
    <w:p w14:paraId="46F9251D">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21.4 在提交响应文件截止时间至磋商文件中规定的磋商有效期满之间的这段时间内，供应商不得撤回其响应文件。</w:t>
      </w:r>
    </w:p>
    <w:p w14:paraId="3520CE81">
      <w:pPr>
        <w:pStyle w:val="16"/>
        <w:keepNext/>
        <w:keepLines/>
        <w:spacing w:before="145" w:beforeAutospacing="0" w:after="145" w:afterAutospacing="0" w:line="360" w:lineRule="auto"/>
        <w:ind w:firstLine="482"/>
        <w:jc w:val="both"/>
        <w:rPr>
          <w:rFonts w:ascii="宋体" w:hAnsi="宋体" w:eastAsia="宋体" w:cs="宋体"/>
        </w:rPr>
      </w:pPr>
      <w:bookmarkStart w:id="119" w:name="_Toc20823301"/>
      <w:bookmarkStart w:id="120" w:name="_Toc513029229"/>
      <w:bookmarkStart w:id="121" w:name="_Toc120614218"/>
      <w:bookmarkStart w:id="122" w:name="_Toc16938545"/>
      <w:r>
        <w:rPr>
          <w:rFonts w:hint="eastAsia" w:ascii="宋体" w:hAnsi="宋体" w:eastAsia="宋体" w:cs="宋体"/>
          <w:b/>
        </w:rPr>
        <w:t>五、响应文件的解密与评审</w:t>
      </w:r>
      <w:bookmarkEnd w:id="119"/>
      <w:bookmarkEnd w:id="120"/>
      <w:bookmarkEnd w:id="121"/>
      <w:bookmarkEnd w:id="122"/>
    </w:p>
    <w:p w14:paraId="247F403E">
      <w:pPr>
        <w:pStyle w:val="16"/>
        <w:keepNext/>
        <w:keepLines/>
        <w:spacing w:beforeAutospacing="0" w:afterAutospacing="0"/>
        <w:ind w:firstLine="420"/>
        <w:jc w:val="both"/>
        <w:rPr>
          <w:rFonts w:ascii="宋体" w:hAnsi="宋体" w:eastAsia="宋体" w:cs="宋体"/>
        </w:rPr>
      </w:pPr>
      <w:bookmarkStart w:id="123" w:name="_Toc16938546"/>
      <w:bookmarkStart w:id="124" w:name="_Toc513029230"/>
      <w:bookmarkStart w:id="125" w:name="_Toc20823302"/>
      <w:r>
        <w:rPr>
          <w:rFonts w:hint="eastAsia" w:ascii="宋体" w:hAnsi="宋体" w:eastAsia="宋体" w:cs="宋体"/>
        </w:rPr>
        <w:t>22、</w:t>
      </w:r>
      <w:bookmarkEnd w:id="123"/>
      <w:bookmarkEnd w:id="124"/>
      <w:bookmarkEnd w:id="125"/>
      <w:r>
        <w:rPr>
          <w:rFonts w:hint="eastAsia" w:ascii="宋体" w:hAnsi="宋体" w:eastAsia="宋体" w:cs="宋体"/>
        </w:rPr>
        <w:t>响应文件解密</w:t>
      </w:r>
    </w:p>
    <w:p w14:paraId="6D4B9C6D">
      <w:pPr>
        <w:pStyle w:val="16"/>
        <w:spacing w:beforeAutospacing="0" w:afterAutospacing="0"/>
        <w:ind w:firstLine="360"/>
        <w:jc w:val="both"/>
        <w:rPr>
          <w:rFonts w:ascii="宋体" w:hAnsi="宋体" w:eastAsia="宋体" w:cs="宋体"/>
        </w:rPr>
      </w:pPr>
      <w:r>
        <w:rPr>
          <w:rFonts w:hint="eastAsia" w:ascii="宋体" w:hAnsi="宋体" w:eastAsia="宋体" w:cs="宋体"/>
        </w:rPr>
        <w:t>22.1供应商应当按照《操作手册》规定，在苏采云系统规定的时间内对磋商响应文件进行解密。</w:t>
      </w:r>
    </w:p>
    <w:p w14:paraId="71393B36">
      <w:pPr>
        <w:pStyle w:val="16"/>
        <w:keepNext/>
        <w:keepLines/>
        <w:spacing w:beforeAutospacing="0" w:afterAutospacing="0"/>
        <w:ind w:firstLine="420"/>
        <w:jc w:val="both"/>
        <w:rPr>
          <w:rFonts w:ascii="宋体" w:hAnsi="宋体" w:eastAsia="宋体" w:cs="宋体"/>
        </w:rPr>
      </w:pPr>
      <w:bookmarkStart w:id="126" w:name="_Toc20823303"/>
      <w:bookmarkStart w:id="127" w:name="_Toc16938547"/>
      <w:bookmarkStart w:id="128" w:name="_Toc513029231"/>
      <w:r>
        <w:rPr>
          <w:rFonts w:hint="eastAsia" w:ascii="宋体" w:hAnsi="宋体" w:eastAsia="宋体" w:cs="宋体"/>
        </w:rPr>
        <w:t>23、磋商小组</w:t>
      </w:r>
      <w:bookmarkEnd w:id="126"/>
      <w:bookmarkEnd w:id="127"/>
      <w:bookmarkEnd w:id="128"/>
    </w:p>
    <w:p w14:paraId="608E9D5F">
      <w:pPr>
        <w:pStyle w:val="16"/>
        <w:spacing w:beforeAutospacing="0" w:afterAutospacing="0" w:line="0" w:lineRule="atLeast"/>
        <w:jc w:val="both"/>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23.1采购人将组织磋商小组对响应文件进行评审。磋商小组由采购人代表和有关技术、经济等方面的专家组成，且人员构成符合政府采购有关规定。</w:t>
      </w:r>
    </w:p>
    <w:p w14:paraId="749241AB">
      <w:pPr>
        <w:pStyle w:val="16"/>
        <w:spacing w:beforeAutospacing="0" w:afterAutospacing="0" w:line="0" w:lineRule="atLeast"/>
        <w:jc w:val="both"/>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23.2磋商小组独立工作，负责评审所有响应文件并确定成交候选人。</w:t>
      </w:r>
    </w:p>
    <w:p w14:paraId="2AA52925">
      <w:pPr>
        <w:pStyle w:val="16"/>
        <w:keepNext/>
        <w:keepLines/>
        <w:spacing w:beforeAutospacing="0" w:afterAutospacing="0"/>
        <w:ind w:firstLine="420"/>
        <w:jc w:val="both"/>
        <w:rPr>
          <w:rFonts w:ascii="宋体" w:hAnsi="宋体" w:eastAsia="宋体" w:cs="宋体"/>
        </w:rPr>
      </w:pPr>
      <w:r>
        <w:rPr>
          <w:rFonts w:hint="eastAsia" w:ascii="宋体" w:hAnsi="宋体" w:eastAsia="宋体" w:cs="宋体"/>
        </w:rPr>
        <w:t>24、评审过程的保密与公正</w:t>
      </w:r>
    </w:p>
    <w:p w14:paraId="70CC1CF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24.1磋商小组、采购人和代理机构工作人员、相关监督人员等与评审工作有关的人员，对评审情况以及在评审过程中获悉的国家秘密、商业秘密负有保密责任。</w:t>
      </w:r>
    </w:p>
    <w:p w14:paraId="1058107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24.2在评审过程中，供应商不得以任何行为影响磋商评审过程，否则其响应文件将被视为无效响应文件。</w:t>
      </w:r>
    </w:p>
    <w:p w14:paraId="2E39CC3F">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24.3在项目评审期间，代理机构将设专门人员与供应商联系。</w:t>
      </w:r>
    </w:p>
    <w:p w14:paraId="6528CA49">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24.4 代理机构和磋商小组不向未成交的供应商解释未成交原因，也不公布评审过程中的相关细节。</w:t>
      </w:r>
    </w:p>
    <w:p w14:paraId="2DBC2369">
      <w:pPr>
        <w:pStyle w:val="16"/>
        <w:keepNext/>
        <w:keepLines/>
        <w:spacing w:beforeAutospacing="0" w:afterAutospacing="0"/>
        <w:ind w:firstLine="420"/>
        <w:jc w:val="both"/>
        <w:rPr>
          <w:rFonts w:ascii="宋体" w:hAnsi="宋体" w:eastAsia="宋体" w:cs="宋体"/>
        </w:rPr>
      </w:pPr>
      <w:bookmarkStart w:id="129" w:name="_Toc16938548"/>
      <w:bookmarkStart w:id="130" w:name="_Toc20823304"/>
      <w:bookmarkStart w:id="131" w:name="_Toc513029232"/>
      <w:r>
        <w:rPr>
          <w:rFonts w:hint="eastAsia" w:ascii="宋体" w:hAnsi="宋体" w:eastAsia="宋体" w:cs="宋体"/>
        </w:rPr>
        <w:t>25、评审过程中的澄清</w:t>
      </w:r>
      <w:bookmarkEnd w:id="129"/>
      <w:bookmarkEnd w:id="130"/>
      <w:bookmarkEnd w:id="131"/>
    </w:p>
    <w:p w14:paraId="20B70A79">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磋商小组并非对每个供应商都作澄清要求。</w:t>
      </w:r>
    </w:p>
    <w:p w14:paraId="1D5C30B8">
      <w:pPr>
        <w:pStyle w:val="16"/>
        <w:spacing w:beforeAutospacing="0" w:afterAutospacing="0" w:line="0" w:lineRule="atLeast"/>
        <w:jc w:val="both"/>
        <w:rPr>
          <w:rFonts w:ascii="宋体" w:hAnsi="宋体" w:eastAsia="宋体" w:cs="宋体"/>
        </w:rPr>
      </w:pPr>
      <w:r>
        <w:rPr>
          <w:rFonts w:hint="eastAsia" w:ascii="宋体" w:hAnsi="宋体" w:eastAsia="宋体" w:cs="宋体"/>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6"/>
        <w:spacing w:beforeAutospacing="0" w:afterAutospacing="0" w:line="0" w:lineRule="atLeast"/>
        <w:jc w:val="both"/>
        <w:rPr>
          <w:rFonts w:ascii="宋体" w:hAnsi="宋体" w:eastAsia="宋体" w:cs="宋体"/>
        </w:rPr>
      </w:pPr>
      <w:r>
        <w:rPr>
          <w:rFonts w:hint="eastAsia" w:ascii="宋体" w:hAnsi="宋体" w:eastAsia="宋体" w:cs="宋体"/>
        </w:rPr>
        <w:t>  25.3 接到磋商小组澄清、说明和更正要求的供应商如未按规定作出澄清、说明和 更正，其风险由供应商自行承担。</w:t>
      </w:r>
    </w:p>
    <w:p w14:paraId="23F7B436">
      <w:pPr>
        <w:pStyle w:val="16"/>
        <w:keepNext/>
        <w:keepLines/>
        <w:spacing w:beforeAutospacing="0" w:afterAutospacing="0"/>
        <w:ind w:firstLine="420"/>
        <w:jc w:val="both"/>
        <w:rPr>
          <w:rFonts w:ascii="宋体" w:hAnsi="宋体" w:eastAsia="宋体" w:cs="宋体"/>
        </w:rPr>
      </w:pPr>
      <w:bookmarkStart w:id="132" w:name="_Toc513029233"/>
      <w:bookmarkStart w:id="133" w:name="_Toc16938549"/>
      <w:bookmarkStart w:id="134" w:name="_Toc20823305"/>
      <w:r>
        <w:rPr>
          <w:rFonts w:hint="eastAsia" w:ascii="宋体" w:hAnsi="宋体" w:eastAsia="宋体" w:cs="宋体"/>
        </w:rPr>
        <w:t>26、对响应文件的审</w:t>
      </w:r>
      <w:bookmarkEnd w:id="132"/>
      <w:bookmarkEnd w:id="133"/>
      <w:bookmarkEnd w:id="134"/>
      <w:r>
        <w:rPr>
          <w:rFonts w:hint="eastAsia" w:ascii="宋体" w:hAnsi="宋体" w:eastAsia="宋体" w:cs="宋体"/>
        </w:rPr>
        <w:t>查</w:t>
      </w:r>
    </w:p>
    <w:p w14:paraId="1BE39D1E">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26.1响应文件审查分为资格审查和符合性审查。</w:t>
      </w:r>
    </w:p>
    <w:p w14:paraId="2EC39E48">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26.1.1 资格审查：由磋商小组依据法律法规和磋商文件的规定，对响应文件中的资格证明文件进行审查，以确定供应商是否具备参加磋商的资格。</w:t>
      </w:r>
    </w:p>
    <w:p w14:paraId="31BDFF71">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磋商小组在进行资格审查的同时，将在“信用中国”网站（www.creditchina.gov.cn）查询供应商的信用记录，以确定供应商是否具备磋商资格,查询结果留存并归档。</w:t>
      </w:r>
    </w:p>
    <w:p w14:paraId="09B4FB34">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26.1.2 符合性审查：依据磋商文件的规定，由磋商小组从响应文件的有效性、完整性和对磋商文件的响应程度进行审查，以确定是否对磋商文件的实质性要求作出响应。</w:t>
      </w:r>
    </w:p>
    <w:p w14:paraId="75DC1B1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26.3未实质性响应磋商文件的情形</w:t>
      </w:r>
    </w:p>
    <w:p w14:paraId="08A9FA92">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26.3.1供应商在苏采云系统规定的时间内未成功解密电子响应文件的。</w:t>
      </w:r>
    </w:p>
    <w:p w14:paraId="5BD5D67A">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26.3.2供应商未按照磋商文件要求上传电子响应文件的。</w:t>
      </w:r>
    </w:p>
    <w:p w14:paraId="3B6624B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26.3.3同一供应商提交两个（含两个）以上不同的响应文件或者最后报价的。</w:t>
      </w:r>
    </w:p>
    <w:p w14:paraId="20493144">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26.3.4供应商不具备磋商文件中规定资格要求的。</w:t>
      </w:r>
    </w:p>
    <w:p w14:paraId="0D7F7E51">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26.3.5供应商的最后报价超过了采购预算。</w:t>
      </w:r>
    </w:p>
    <w:p w14:paraId="19AFCED9">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26.3.6不符合磋商文件中规定的实质性要求和条件的</w:t>
      </w:r>
      <w:r>
        <w:rPr>
          <w:rFonts w:hint="eastAsia" w:ascii="宋体" w:hAnsi="宋体" w:eastAsia="宋体" w:cs="宋体"/>
          <w:i/>
          <w:u w:val="single"/>
        </w:rPr>
        <w:t>（本磋商文件中斜体且有下划线部分为实质性要求和条件）。</w:t>
      </w:r>
    </w:p>
    <w:p w14:paraId="033E3F1C">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26.3.8响应文件含有采购人不能接受的附加条件的。</w:t>
      </w:r>
    </w:p>
    <w:p w14:paraId="49A8CA61">
      <w:pPr>
        <w:pStyle w:val="16"/>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rPr>
        <w:t>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w:t>
      </w:r>
      <w:r>
        <w:rPr>
          <w:rFonts w:hint="eastAsia" w:ascii="宋体" w:hAnsi="宋体" w:eastAsia="宋体" w:cs="宋体"/>
          <w:highlight w:val="none"/>
        </w:rPr>
        <w:t>内的该节能产品认证证书图片）</w:t>
      </w:r>
    </w:p>
    <w:p w14:paraId="30278C46">
      <w:pPr>
        <w:pStyle w:val="16"/>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highlight w:val="none"/>
        </w:rPr>
        <w:t>26.3.10供应商不能证明其报价合理性的，磋商小组应当将其作为无效</w:t>
      </w:r>
      <w:r>
        <w:rPr>
          <w:rFonts w:hint="eastAsia" w:ascii="宋体" w:hAnsi="宋体" w:eastAsia="宋体" w:cs="宋体"/>
          <w:color w:val="000000"/>
          <w:highlight w:val="none"/>
        </w:rPr>
        <w:t>响应</w:t>
      </w:r>
      <w:r>
        <w:rPr>
          <w:rFonts w:hint="eastAsia" w:ascii="宋体" w:hAnsi="宋体" w:eastAsia="宋体" w:cs="宋体"/>
          <w:highlight w:val="none"/>
        </w:rPr>
        <w:t>处理。</w:t>
      </w:r>
    </w:p>
    <w:p w14:paraId="6F27A046">
      <w:pPr>
        <w:pStyle w:val="16"/>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（一）评审过程中出现下列情形之一的，</w:t>
      </w:r>
      <w:r>
        <w:rPr>
          <w:rFonts w:hint="eastAsia" w:ascii="宋体" w:hAnsi="宋体" w:eastAsia="宋体" w:cs="宋体"/>
          <w:highlight w:val="none"/>
        </w:rPr>
        <w:t>磋商小组</w:t>
      </w:r>
      <w:r>
        <w:rPr>
          <w:rFonts w:hint="eastAsia" w:ascii="宋体" w:hAnsi="宋体" w:eastAsia="宋体" w:cs="宋体"/>
          <w:color w:val="000000"/>
          <w:highlight w:val="none"/>
        </w:rPr>
        <w:t>应当启动异常低价响应审查程序：</w:t>
      </w:r>
    </w:p>
    <w:p w14:paraId="07D8563E">
      <w:pPr>
        <w:pStyle w:val="16"/>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1.响应报价低于采购项目预算50%的，即响应报价&lt;采购项目预算×50%；</w:t>
      </w:r>
    </w:p>
    <w:p w14:paraId="504B0719">
      <w:pPr>
        <w:pStyle w:val="16"/>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2.响应报价低于采购项目最高限价45%的，即响应报价&lt;采购项目最高限价×45%；</w:t>
      </w:r>
    </w:p>
    <w:p w14:paraId="05605E05">
      <w:pPr>
        <w:pStyle w:val="16"/>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3.</w:t>
      </w:r>
      <w:r>
        <w:rPr>
          <w:rFonts w:hint="eastAsia" w:ascii="宋体" w:hAnsi="宋体" w:eastAsia="宋体" w:cs="宋体"/>
          <w:highlight w:val="none"/>
        </w:rPr>
        <w:t>磋商小组</w:t>
      </w:r>
      <w:r>
        <w:rPr>
          <w:rFonts w:hint="eastAsia" w:ascii="宋体" w:hAnsi="宋体" w:eastAsia="宋体" w:cs="宋体"/>
          <w:color w:val="000000"/>
          <w:highlight w:val="none"/>
        </w:rPr>
        <w:t>认定的供应商报价过低、有可能影响产品质量或者不能诚信履约的其他情形。</w:t>
      </w:r>
    </w:p>
    <w:p w14:paraId="36DA2651">
      <w:pPr>
        <w:pStyle w:val="16"/>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color w:val="000000"/>
          <w:highlight w:val="none"/>
        </w:rPr>
        <w:t>（二）启动异常低价响应审查后，</w:t>
      </w:r>
      <w:r>
        <w:rPr>
          <w:rFonts w:hint="eastAsia" w:ascii="宋体" w:hAnsi="宋体" w:eastAsia="宋体" w:cs="宋体"/>
          <w:highlight w:val="none"/>
        </w:rPr>
        <w:t>磋商小组</w:t>
      </w:r>
      <w:r>
        <w:rPr>
          <w:rFonts w:hint="eastAsia" w:ascii="宋体" w:hAnsi="宋体" w:eastAsia="宋体" w:cs="宋体"/>
          <w:color w:val="000000"/>
          <w:highlight w:val="none"/>
        </w:rPr>
        <w:t>应当要求相关供应商在评标现场合理的时间内，提供项目具体成本测算等与报价合理性相关的书面说明及相关证明材料，对响应价格作出解释，由</w:t>
      </w:r>
      <w:r>
        <w:rPr>
          <w:rFonts w:hint="eastAsia" w:ascii="宋体" w:hAnsi="宋体" w:eastAsia="宋体" w:cs="宋体"/>
          <w:highlight w:val="none"/>
        </w:rPr>
        <w:t>磋商小组</w:t>
      </w:r>
      <w:r>
        <w:rPr>
          <w:rFonts w:hint="eastAsia" w:ascii="宋体" w:hAnsi="宋体" w:eastAsia="宋体" w:cs="宋体"/>
          <w:color w:val="000000"/>
          <w:highlight w:val="none"/>
        </w:rPr>
        <w:t>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highlight w:val="none"/>
        </w:rPr>
        <w:t>磋商小组</w:t>
      </w:r>
      <w:r>
        <w:rPr>
          <w:rFonts w:hint="eastAsia" w:ascii="宋体" w:hAnsi="宋体" w:eastAsia="宋体" w:cs="宋体"/>
          <w:color w:val="000000"/>
          <w:highlight w:val="none"/>
        </w:rPr>
        <w:t>应当将其作为无效响应处理。审查相关情况应当在评审报告中进行记录。</w:t>
      </w:r>
    </w:p>
    <w:p w14:paraId="116A2C88">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26.3.11响应文件未按照磋商文件要求加盖CA电子公章的。</w:t>
      </w:r>
    </w:p>
    <w:p w14:paraId="42B503B3">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26.4未实质性响应磋商文件的响应文件按无效响应处理。</w:t>
      </w:r>
    </w:p>
    <w:p w14:paraId="75F91C60">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26.5如果响应文件实质上没有响应磋商文件的要求，磋商小组将予以拒绝，供应商不得通过修改或撤销不符合要求的偏离或保留而使其成为实质性响应的文件。</w:t>
      </w:r>
    </w:p>
    <w:p w14:paraId="000876EE">
      <w:pPr>
        <w:pStyle w:val="16"/>
        <w:spacing w:beforeAutospacing="0" w:afterAutospacing="0" w:line="0" w:lineRule="atLeast"/>
        <w:ind w:firstLine="480"/>
        <w:jc w:val="both"/>
        <w:rPr>
          <w:rFonts w:ascii="宋体" w:hAnsi="宋体" w:eastAsia="宋体" w:cs="宋体"/>
        </w:rPr>
      </w:pPr>
      <w:bookmarkStart w:id="135" w:name="_Toc16938550"/>
      <w:bookmarkStart w:id="136" w:name="_Toc20823306"/>
      <w:bookmarkStart w:id="137" w:name="_Toc513029234"/>
      <w:r>
        <w:rPr>
          <w:rFonts w:hint="eastAsia" w:ascii="宋体" w:hAnsi="宋体" w:eastAsia="宋体" w:cs="宋体"/>
        </w:rPr>
        <w:t>26.6供应商在项目评审全过程中应保持通信畅通，并安排专人与代理机构及磋商小组联系。</w:t>
      </w:r>
      <w:bookmarkEnd w:id="135"/>
      <w:bookmarkEnd w:id="136"/>
      <w:bookmarkEnd w:id="137"/>
    </w:p>
    <w:p w14:paraId="596A9AC8">
      <w:pPr>
        <w:pStyle w:val="16"/>
        <w:keepNext/>
        <w:keepLines/>
        <w:spacing w:beforeAutospacing="0" w:afterAutospacing="0"/>
        <w:ind w:firstLine="420"/>
        <w:jc w:val="both"/>
        <w:rPr>
          <w:rFonts w:ascii="宋体" w:hAnsi="宋体" w:eastAsia="宋体" w:cs="宋体"/>
        </w:rPr>
      </w:pPr>
      <w:r>
        <w:rPr>
          <w:rFonts w:hint="eastAsia" w:ascii="宋体" w:hAnsi="宋体" w:eastAsia="宋体" w:cs="宋体"/>
        </w:rPr>
        <w:t>27、磋商程序及评审方法和评审标准</w:t>
      </w:r>
    </w:p>
    <w:p w14:paraId="0D2C4D72">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27.1磋商程序</w:t>
      </w:r>
    </w:p>
    <w:p w14:paraId="5C50E737">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6"/>
        <w:tabs>
          <w:tab w:val="left" w:pos="901"/>
        </w:tabs>
        <w:spacing w:beforeAutospacing="0" w:after="145" w:afterAutospacing="0" w:line="0" w:lineRule="atLeast"/>
        <w:ind w:firstLine="480"/>
        <w:jc w:val="both"/>
        <w:rPr>
          <w:rFonts w:ascii="宋体" w:hAnsi="宋体" w:eastAsia="宋体" w:cs="宋体"/>
        </w:rPr>
      </w:pPr>
      <w:r>
        <w:rPr>
          <w:rFonts w:hint="eastAsia" w:ascii="宋体" w:hAnsi="宋体" w:eastAsia="宋体" w:cs="宋体"/>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41362C7">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27.2 评审方法和评审标准</w:t>
      </w:r>
    </w:p>
    <w:p w14:paraId="3F2673FF">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27.2.1评审方法。经磋商确定最终采购需求和提交最后报价的供应商后，由磋商小组采用综合评分法对提交最后报价的供应商的响应文件和最后报价进行综合评分。</w:t>
      </w:r>
    </w:p>
    <w:p w14:paraId="38CDA423">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27.2.2评审标准</w:t>
      </w:r>
    </w:p>
    <w:p w14:paraId="22D7196D">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见本磋商文件第五章规定。</w:t>
      </w:r>
    </w:p>
    <w:p w14:paraId="5E019639">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27.3采购活动终止的情况</w:t>
      </w:r>
    </w:p>
    <w:p w14:paraId="55329EC6">
      <w:pPr>
        <w:pStyle w:val="16"/>
        <w:tabs>
          <w:tab w:val="left" w:pos="901"/>
        </w:tabs>
        <w:spacing w:beforeAutospacing="0" w:after="145" w:afterAutospacing="0" w:line="0" w:lineRule="atLeast"/>
        <w:ind w:firstLine="360"/>
        <w:jc w:val="both"/>
        <w:rPr>
          <w:rFonts w:ascii="宋体" w:hAnsi="宋体" w:eastAsia="宋体" w:cs="宋体"/>
        </w:rPr>
      </w:pPr>
      <w:r>
        <w:rPr>
          <w:rFonts w:hint="eastAsia" w:ascii="宋体" w:hAnsi="宋体" w:eastAsia="宋体" w:cs="宋体"/>
        </w:rPr>
        <w:t>出现下列情形之一的，本次竞争性磋商采购活动将被终止：</w:t>
      </w:r>
    </w:p>
    <w:p w14:paraId="6C5BF25B">
      <w:pPr>
        <w:pStyle w:val="16"/>
        <w:tabs>
          <w:tab w:val="left" w:pos="901"/>
        </w:tabs>
        <w:spacing w:beforeAutospacing="0" w:after="145" w:afterAutospacing="0" w:line="0" w:lineRule="atLeast"/>
        <w:ind w:firstLine="360"/>
        <w:jc w:val="both"/>
        <w:rPr>
          <w:rFonts w:ascii="宋体" w:hAnsi="宋体" w:eastAsia="宋体" w:cs="宋体"/>
        </w:rPr>
      </w:pPr>
      <w:r>
        <w:rPr>
          <w:rFonts w:hint="eastAsia" w:ascii="宋体" w:hAnsi="宋体" w:eastAsia="宋体" w:cs="宋体"/>
        </w:rPr>
        <w:t>27.3.1因情况变化，不再符合规定的竞争性磋商采购方式适用情形的。</w:t>
      </w:r>
    </w:p>
    <w:p w14:paraId="5387A714">
      <w:pPr>
        <w:pStyle w:val="16"/>
        <w:tabs>
          <w:tab w:val="left" w:pos="901"/>
        </w:tabs>
        <w:spacing w:beforeAutospacing="0" w:after="145" w:afterAutospacing="0" w:line="0" w:lineRule="atLeast"/>
        <w:ind w:firstLine="360"/>
        <w:jc w:val="both"/>
        <w:rPr>
          <w:rFonts w:ascii="宋体" w:hAnsi="宋体" w:eastAsia="宋体" w:cs="宋体"/>
        </w:rPr>
      </w:pPr>
      <w:r>
        <w:rPr>
          <w:rFonts w:hint="eastAsia" w:ascii="宋体" w:hAnsi="宋体" w:eastAsia="宋体" w:cs="宋体"/>
        </w:rPr>
        <w:t>27.3.2出现影响采购公正的违法、违规行为的。</w:t>
      </w:r>
    </w:p>
    <w:p w14:paraId="1E31EBFD">
      <w:pPr>
        <w:pStyle w:val="16"/>
        <w:tabs>
          <w:tab w:val="left" w:pos="901"/>
        </w:tabs>
        <w:spacing w:beforeAutospacing="0" w:after="145" w:afterAutospacing="0" w:line="0" w:lineRule="atLeast"/>
        <w:ind w:firstLine="360"/>
        <w:jc w:val="both"/>
        <w:rPr>
          <w:rFonts w:ascii="宋体" w:hAnsi="宋体" w:eastAsia="宋体" w:cs="宋体"/>
        </w:rPr>
      </w:pPr>
      <w:r>
        <w:rPr>
          <w:rFonts w:hint="eastAsia" w:ascii="宋体" w:hAnsi="宋体" w:eastAsia="宋体" w:cs="宋体"/>
        </w:rPr>
        <w:t>27.3.3除本磋商文件第二章第27.1.2条第三款规定的情形外，在磋商过程中符合要求的供应商或者最后报价未超过采购预算的供应商不足3家的。</w:t>
      </w:r>
    </w:p>
    <w:p w14:paraId="53257BC9">
      <w:pPr>
        <w:pStyle w:val="16"/>
        <w:tabs>
          <w:tab w:val="left" w:pos="901"/>
        </w:tabs>
        <w:spacing w:beforeAutospacing="0" w:after="145" w:afterAutospacing="0" w:line="0" w:lineRule="atLeast"/>
        <w:ind w:firstLine="360"/>
        <w:jc w:val="both"/>
        <w:rPr>
          <w:rFonts w:ascii="宋体" w:hAnsi="宋体" w:eastAsia="宋体" w:cs="宋体"/>
        </w:rPr>
      </w:pPr>
      <w:r>
        <w:rPr>
          <w:rFonts w:hint="eastAsia" w:ascii="宋体" w:hAnsi="宋体" w:eastAsia="宋体" w:cs="宋体"/>
        </w:rPr>
        <w:t>27.3.4在苏采云系统规定时间内成功解密电子响应文件的供应商不足3家的。</w:t>
      </w:r>
    </w:p>
    <w:p w14:paraId="036259DB">
      <w:pPr>
        <w:pStyle w:val="16"/>
        <w:keepNext/>
        <w:keepLines/>
        <w:spacing w:before="145" w:beforeAutospacing="0" w:after="145" w:afterAutospacing="0" w:line="360" w:lineRule="auto"/>
        <w:ind w:firstLine="482"/>
        <w:jc w:val="both"/>
        <w:rPr>
          <w:rFonts w:ascii="宋体" w:hAnsi="宋体" w:eastAsia="宋体" w:cs="宋体"/>
        </w:rPr>
      </w:pPr>
      <w:bookmarkStart w:id="138" w:name="_Toc20823307"/>
      <w:bookmarkStart w:id="139" w:name="_Toc513029235"/>
      <w:bookmarkStart w:id="140" w:name="_Toc120614219"/>
      <w:bookmarkStart w:id="141" w:name="_Toc16938551"/>
      <w:r>
        <w:rPr>
          <w:rFonts w:hint="eastAsia" w:ascii="宋体" w:hAnsi="宋体" w:eastAsia="宋体" w:cs="宋体"/>
          <w:b/>
        </w:rPr>
        <w:t>六、</w:t>
      </w:r>
      <w:bookmarkEnd w:id="138"/>
      <w:bookmarkEnd w:id="139"/>
      <w:bookmarkEnd w:id="140"/>
      <w:bookmarkEnd w:id="141"/>
      <w:r>
        <w:rPr>
          <w:rFonts w:hint="eastAsia" w:ascii="宋体" w:hAnsi="宋体" w:eastAsia="宋体" w:cs="宋体"/>
          <w:b/>
        </w:rPr>
        <w:t>成交</w:t>
      </w:r>
    </w:p>
    <w:p w14:paraId="0468F855">
      <w:pPr>
        <w:pStyle w:val="16"/>
        <w:keepNext/>
        <w:keepLines/>
        <w:spacing w:beforeAutospacing="0" w:afterAutospacing="0"/>
        <w:ind w:firstLine="600"/>
        <w:jc w:val="both"/>
        <w:rPr>
          <w:rFonts w:ascii="宋体" w:hAnsi="宋体" w:eastAsia="宋体" w:cs="宋体"/>
        </w:rPr>
      </w:pPr>
      <w:bookmarkStart w:id="142" w:name="_Toc20823310"/>
      <w:bookmarkStart w:id="143" w:name="_Toc16938554"/>
      <w:bookmarkStart w:id="144" w:name="_Toc513029238"/>
      <w:r>
        <w:rPr>
          <w:rFonts w:hint="eastAsia" w:ascii="宋体" w:hAnsi="宋体" w:eastAsia="宋体" w:cs="宋体"/>
        </w:rPr>
        <w:t>28、</w:t>
      </w:r>
      <w:bookmarkEnd w:id="142"/>
      <w:r>
        <w:rPr>
          <w:rFonts w:hint="eastAsia" w:ascii="宋体" w:hAnsi="宋体" w:eastAsia="宋体" w:cs="宋体"/>
        </w:rPr>
        <w:t>确定</w:t>
      </w:r>
      <w:bookmarkEnd w:id="143"/>
      <w:bookmarkEnd w:id="144"/>
      <w:r>
        <w:rPr>
          <w:rFonts w:hint="eastAsia" w:ascii="宋体" w:hAnsi="宋体" w:eastAsia="宋体" w:cs="宋体"/>
        </w:rPr>
        <w:t>成交单位</w:t>
      </w:r>
    </w:p>
    <w:p w14:paraId="4C4960EA">
      <w:pPr>
        <w:pStyle w:val="16"/>
        <w:tabs>
          <w:tab w:val="left" w:pos="901"/>
        </w:tabs>
        <w:spacing w:beforeAutospacing="0" w:after="145" w:afterAutospacing="0" w:line="0" w:lineRule="atLeast"/>
        <w:ind w:firstLine="478"/>
        <w:jc w:val="both"/>
        <w:rPr>
          <w:rFonts w:ascii="宋体" w:hAnsi="宋体" w:eastAsia="宋体" w:cs="宋体"/>
        </w:rPr>
      </w:pPr>
      <w:r>
        <w:rPr>
          <w:rFonts w:hint="eastAsia" w:ascii="宋体" w:hAnsi="宋体" w:eastAsia="宋体" w:cs="宋体"/>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28.2采购人从评审报告提出的成交候选供应商中，按照排序由高到低的原则确定成交供应商。采购人确定成交供应商后，代理机构将在“中国政府采购网”、“江苏政府采购网”“盐城市政府采购网”发布成交结果公告，公告期限为1个工作日。</w:t>
      </w:r>
    </w:p>
    <w:p w14:paraId="4E27532D">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28.3若有充分证据证明，成交供应商出现下列情况之一的，一经查实，将被取消成交资格：</w:t>
      </w:r>
    </w:p>
    <w:p w14:paraId="73B3476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28.3.1提供虚假材料谋取成交的。</w:t>
      </w:r>
    </w:p>
    <w:p w14:paraId="636046DA">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28.3.2与评审专家、采购人、其他供应商或者代理机构工作人员恶意串通的。</w:t>
      </w:r>
    </w:p>
    <w:p w14:paraId="658D92C0">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28.3.3向评审专家、采购人或代理机构工作人员行贿或者提供其他不正当利益的。</w:t>
      </w:r>
    </w:p>
    <w:p w14:paraId="788D573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28.3.4恶意竞争，最后报价明显低于其自身合理成本且又无法提供证明的。</w:t>
      </w:r>
    </w:p>
    <w:p w14:paraId="20914F1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28.3.5不满足本磋商文件规定的实质性要求，但在评审过程中又未被磋商小组发现的。</w:t>
      </w:r>
    </w:p>
    <w:p w14:paraId="28080CEF">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28.3.6成交后无正当理由拒不与采购人签订政府采购合同或者未按照磋商文件确定的事项签订政府采购合同的。</w:t>
      </w:r>
    </w:p>
    <w:p w14:paraId="5A053D2E">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28.3.7将政府采购合同转包的。</w:t>
      </w:r>
    </w:p>
    <w:p w14:paraId="03A2F821">
      <w:pPr>
        <w:pStyle w:val="16"/>
        <w:keepNext/>
        <w:keepLines/>
        <w:spacing w:beforeAutospacing="0" w:afterAutospacing="0"/>
        <w:ind w:firstLine="600"/>
        <w:jc w:val="both"/>
        <w:rPr>
          <w:rFonts w:ascii="宋体" w:hAnsi="宋体" w:eastAsia="宋体" w:cs="宋体"/>
        </w:rPr>
      </w:pPr>
      <w:bookmarkStart w:id="145" w:name="_Toc200451960"/>
      <w:r>
        <w:rPr>
          <w:rFonts w:hint="eastAsia" w:ascii="宋体" w:hAnsi="宋体" w:eastAsia="宋体" w:cs="宋体"/>
        </w:rPr>
        <w:t>29、质疑处理</w:t>
      </w:r>
      <w:bookmarkEnd w:id="145"/>
    </w:p>
    <w:p w14:paraId="3FE1E9A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29.1 提出质疑的供应商应当是参与所质疑项目采购活动的供应商。潜在供应商依法获取其可质疑的磋商文件的，可以对磋商文件提出质疑。</w:t>
      </w:r>
    </w:p>
    <w:p w14:paraId="3A8A516E">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p>
    <w:p w14:paraId="425C9738">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29.2.1对可以质疑的磋商文件提出质疑的，为收到磋商文件之日或者磋商文件公告期限届满之日。</w:t>
      </w:r>
      <w:r>
        <w:rPr>
          <w:rFonts w:hint="eastAsia" w:ascii="宋体" w:hAnsi="宋体" w:eastAsia="宋体" w:cs="宋体"/>
        </w:rPr>
        <w:br w:type="textWrapping"/>
      </w:r>
      <w:r>
        <w:rPr>
          <w:rFonts w:hint="eastAsia" w:ascii="宋体" w:hAnsi="宋体" w:eastAsia="宋体" w:cs="宋体"/>
        </w:rPr>
        <w:t>   29.2.2对磋商过程提出质疑的，为各采购程序环节结束之日。</w:t>
      </w:r>
      <w:r>
        <w:rPr>
          <w:rFonts w:hint="eastAsia" w:ascii="宋体" w:hAnsi="宋体" w:eastAsia="宋体" w:cs="宋体"/>
        </w:rPr>
        <w:br w:type="textWrapping"/>
      </w:r>
      <w:r>
        <w:rPr>
          <w:rFonts w:hint="eastAsia" w:ascii="宋体" w:hAnsi="宋体" w:eastAsia="宋体" w:cs="宋体"/>
        </w:rPr>
        <w:t>   29.2.3对成交结果提出质疑的，为成交结果公告期限届满之日。</w:t>
      </w:r>
    </w:p>
    <w:p w14:paraId="35A727E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供应商应当在法定质疑期内一次性提出针对同一采购程序环节的质疑。供应商如在法定期限内对同一采购程序环节提出多次质疑的，代理机构、采购人将只对供应商第一次质疑作出答复。</w:t>
      </w:r>
    </w:p>
    <w:p w14:paraId="3A7343AA">
      <w:pPr>
        <w:pStyle w:val="16"/>
        <w:spacing w:beforeAutospacing="0" w:afterAutospacing="0" w:line="0" w:lineRule="atLeast"/>
        <w:ind w:firstLine="480"/>
        <w:jc w:val="both"/>
        <w:rPr>
          <w:rFonts w:ascii="宋体" w:hAnsi="宋体" w:eastAsia="宋体" w:cs="宋体"/>
          <w:color w:val="auto"/>
        </w:rPr>
      </w:pPr>
      <w:r>
        <w:rPr>
          <w:rFonts w:hint="eastAsia" w:ascii="宋体" w:hAnsi="宋体" w:eastAsia="宋体" w:cs="宋体"/>
        </w:rPr>
        <w:t>29.3质疑函必须按照本磋商文件中《质疑函范本》要求的格式和内容进行填写。供应商如组成联合体参加磋商，则《质疑函范本》中要求签字、盖章、加</w:t>
      </w:r>
      <w:r>
        <w:rPr>
          <w:rFonts w:hint="eastAsia" w:ascii="宋体" w:hAnsi="宋体" w:eastAsia="宋体" w:cs="宋体"/>
          <w:color w:val="auto"/>
        </w:rPr>
        <w:t>盖公章之处，联合体各方均须按要求签字、盖章、加盖公章。</w:t>
      </w:r>
    </w:p>
    <w:p w14:paraId="2CB44F8B">
      <w:pPr>
        <w:pStyle w:val="16"/>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446756B2">
      <w:pPr>
        <w:pStyle w:val="16"/>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29.5 以下情形的质疑不予受理</w:t>
      </w:r>
    </w:p>
    <w:p w14:paraId="2DC49CFC">
      <w:pPr>
        <w:pStyle w:val="16"/>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29.5.1 内容不符合《政府采购质疑和投诉办法》第十二条规定的质疑。</w:t>
      </w:r>
    </w:p>
    <w:p w14:paraId="3FFF19E8">
      <w:pPr>
        <w:pStyle w:val="16"/>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29.5.2 超出政府采购法定期限的质疑。</w:t>
      </w:r>
    </w:p>
    <w:p w14:paraId="3CD169DF">
      <w:pPr>
        <w:pStyle w:val="16"/>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29.5.3 以传真、电子邮件等方式递交的非原件形式的质疑。</w:t>
      </w:r>
    </w:p>
    <w:p w14:paraId="01D4F445">
      <w:pPr>
        <w:pStyle w:val="16"/>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29.5.4 未参加磋商活动的供应商或在磋商活动中自身权益未受到损害的供应商所提出的质疑。</w:t>
      </w:r>
    </w:p>
    <w:p w14:paraId="44C75173">
      <w:pPr>
        <w:pStyle w:val="16"/>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29.5.5供应商组成联合体参加磋商，联合体中任何一方或多方未按要求签字、盖章、加盖公章的质疑。</w:t>
      </w:r>
    </w:p>
    <w:p w14:paraId="572F455A">
      <w:pPr>
        <w:pStyle w:val="16"/>
        <w:spacing w:beforeAutospacing="0" w:afterAutospacing="0" w:line="0" w:lineRule="atLeast"/>
        <w:ind w:firstLine="468"/>
        <w:jc w:val="both"/>
        <w:rPr>
          <w:rFonts w:ascii="宋体" w:hAnsi="宋体" w:eastAsia="宋体" w:cs="宋体"/>
          <w:color w:val="auto"/>
        </w:rPr>
      </w:pPr>
      <w:r>
        <w:rPr>
          <w:rFonts w:hint="eastAsia" w:ascii="宋体" w:hAnsi="宋体" w:eastAsia="宋体" w:cs="宋体"/>
          <w:color w:val="auto"/>
        </w:rPr>
        <w:t>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40BC9517">
      <w:pPr>
        <w:pStyle w:val="16"/>
        <w:keepNext/>
        <w:keepLines/>
        <w:spacing w:beforeAutospacing="0" w:afterAutospacing="0"/>
        <w:ind w:firstLine="600"/>
        <w:jc w:val="both"/>
        <w:rPr>
          <w:rFonts w:ascii="宋体" w:hAnsi="宋体" w:eastAsia="宋体" w:cs="宋体"/>
          <w:color w:val="auto"/>
        </w:rPr>
      </w:pPr>
      <w:r>
        <w:rPr>
          <w:rFonts w:hint="eastAsia" w:ascii="宋体" w:hAnsi="宋体" w:eastAsia="宋体" w:cs="宋体"/>
          <w:color w:val="auto"/>
        </w:rPr>
        <w:t>30、成交通知书</w:t>
      </w:r>
    </w:p>
    <w:p w14:paraId="1C7A457E">
      <w:pPr>
        <w:pStyle w:val="16"/>
        <w:spacing w:beforeAutospacing="0" w:afterAutospacing="0" w:line="0" w:lineRule="atLeast"/>
        <w:ind w:firstLine="600"/>
        <w:jc w:val="both"/>
        <w:rPr>
          <w:rFonts w:ascii="宋体" w:hAnsi="宋体" w:eastAsia="宋体" w:cs="宋体"/>
          <w:color w:val="auto"/>
        </w:rPr>
      </w:pPr>
      <w:r>
        <w:rPr>
          <w:rFonts w:hint="eastAsia" w:ascii="宋体" w:hAnsi="宋体" w:eastAsia="宋体" w:cs="宋体"/>
          <w:color w:val="auto"/>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6"/>
        <w:spacing w:beforeAutospacing="0" w:afterAutospacing="0" w:line="0" w:lineRule="atLeast"/>
        <w:ind w:firstLine="600"/>
        <w:jc w:val="both"/>
        <w:rPr>
          <w:rFonts w:ascii="宋体" w:hAnsi="宋体" w:eastAsia="宋体" w:cs="宋体"/>
        </w:rPr>
      </w:pPr>
      <w:r>
        <w:rPr>
          <w:rFonts w:hint="eastAsia" w:ascii="宋体" w:hAnsi="宋体" w:eastAsia="宋体" w:cs="宋体"/>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6"/>
        <w:keepNext/>
        <w:keepLines/>
        <w:spacing w:before="145" w:beforeAutospacing="0" w:after="145" w:afterAutospacing="0" w:line="360" w:lineRule="auto"/>
        <w:jc w:val="both"/>
        <w:rPr>
          <w:rFonts w:ascii="宋体" w:hAnsi="宋体" w:eastAsia="宋体" w:cs="宋体"/>
        </w:rPr>
      </w:pPr>
      <w:bookmarkStart w:id="146" w:name="_Toc120614220"/>
      <w:bookmarkStart w:id="147" w:name="_Toc16938552"/>
      <w:bookmarkStart w:id="148" w:name="_Toc20823308"/>
      <w:bookmarkStart w:id="149" w:name="_Toc513029236"/>
      <w:r>
        <w:rPr>
          <w:rFonts w:hint="eastAsia" w:ascii="宋体" w:hAnsi="宋体" w:eastAsia="宋体" w:cs="宋体"/>
          <w:b/>
        </w:rPr>
        <w:t>七、授予合同</w:t>
      </w:r>
      <w:bookmarkEnd w:id="146"/>
      <w:bookmarkEnd w:id="147"/>
      <w:bookmarkEnd w:id="148"/>
      <w:bookmarkEnd w:id="149"/>
    </w:p>
    <w:p w14:paraId="51383173">
      <w:pPr>
        <w:pStyle w:val="16"/>
        <w:keepNext/>
        <w:keepLines/>
        <w:spacing w:beforeAutospacing="0" w:afterAutospacing="0"/>
        <w:ind w:firstLine="600"/>
        <w:jc w:val="both"/>
        <w:rPr>
          <w:rFonts w:ascii="宋体" w:hAnsi="宋体" w:eastAsia="宋体" w:cs="宋体"/>
        </w:rPr>
      </w:pPr>
      <w:bookmarkStart w:id="150" w:name="_Toc16938553"/>
      <w:bookmarkStart w:id="151" w:name="_Toc513029237"/>
      <w:bookmarkStart w:id="152" w:name="_Toc20823309"/>
      <w:r>
        <w:rPr>
          <w:rFonts w:hint="eastAsia" w:ascii="宋体" w:hAnsi="宋体" w:eastAsia="宋体" w:cs="宋体"/>
        </w:rPr>
        <w:t>31.签订合同</w:t>
      </w:r>
      <w:bookmarkEnd w:id="150"/>
      <w:bookmarkEnd w:id="151"/>
      <w:bookmarkEnd w:id="152"/>
    </w:p>
    <w:p w14:paraId="42109015">
      <w:pPr>
        <w:pStyle w:val="16"/>
        <w:spacing w:beforeAutospacing="0" w:afterAutospacing="0" w:line="0" w:lineRule="atLeast"/>
        <w:ind w:firstLine="600"/>
        <w:jc w:val="both"/>
        <w:rPr>
          <w:rFonts w:ascii="宋体" w:hAnsi="宋体" w:eastAsia="宋体" w:cs="宋体"/>
        </w:rPr>
      </w:pPr>
      <w:r>
        <w:rPr>
          <w:rFonts w:hint="eastAsia" w:ascii="宋体" w:hAnsi="宋体" w:eastAsia="宋体" w:cs="宋体"/>
        </w:rPr>
        <w:t>31.l成交供应商应当在中标通知书发出之日起三十日内（原则上应在15日内签订采购合同），按照磋商文件确定的事项与采购人签订政府采购合同。所签订的合同不得对磋商文件确定的事项和中标人响应文件作实质性修改。政府采购合同签订之日起2个工作日内，将政府采购合同在省级以上人民政府财政部门指定的媒体上公告，但政府采购合同中涉及国家秘密、商业秘密的内容除外。</w:t>
      </w:r>
    </w:p>
    <w:p w14:paraId="7859BE61">
      <w:pPr>
        <w:pStyle w:val="16"/>
        <w:spacing w:beforeAutospacing="0" w:afterAutospacing="0" w:line="0" w:lineRule="atLeast"/>
        <w:ind w:firstLine="600"/>
        <w:jc w:val="both"/>
        <w:rPr>
          <w:rFonts w:ascii="宋体" w:hAnsi="宋体" w:eastAsia="宋体" w:cs="宋体"/>
        </w:rPr>
      </w:pPr>
      <w:r>
        <w:rPr>
          <w:rFonts w:hint="eastAsia" w:ascii="宋体" w:hAnsi="宋体" w:eastAsia="宋体" w:cs="宋体"/>
        </w:rPr>
        <w:t>31.2磋商文件、成交供应商的响应文件及磋商过程中有关澄清、承诺文件均应作为合同附件。</w:t>
      </w:r>
    </w:p>
    <w:p w14:paraId="1F54B377">
      <w:pPr>
        <w:pStyle w:val="16"/>
        <w:spacing w:beforeAutospacing="0" w:afterAutospacing="0" w:line="0" w:lineRule="atLeast"/>
        <w:ind w:firstLine="600"/>
        <w:jc w:val="both"/>
        <w:rPr>
          <w:rFonts w:ascii="宋体" w:hAnsi="宋体" w:eastAsia="宋体" w:cs="宋体"/>
        </w:rPr>
      </w:pPr>
      <w:r>
        <w:rPr>
          <w:rFonts w:hint="eastAsia" w:ascii="宋体" w:hAnsi="宋体" w:eastAsia="宋体" w:cs="宋体"/>
        </w:rPr>
        <w:t>31.3 签订合同后，</w:t>
      </w:r>
      <w:r>
        <w:rPr>
          <w:rFonts w:hint="eastAsia" w:ascii="宋体" w:hAnsi="宋体" w:eastAsia="宋体" w:cs="宋体"/>
          <w:i/>
          <w:u w:val="single"/>
        </w:rPr>
        <w:t>成交供应商不得将合同标的进行转包</w:t>
      </w:r>
      <w:r>
        <w:rPr>
          <w:rFonts w:hint="eastAsia" w:ascii="宋体" w:hAnsi="宋体" w:eastAsia="宋体" w:cs="宋体"/>
        </w:rPr>
        <w:t>。未经采购人同意，成交供应商也不得采用分包形式履行合同,否则采购人有权终止合同。转包或分包造成采购人损失的，成交供应商应承担相应赔偿责任。</w:t>
      </w:r>
    </w:p>
    <w:p w14:paraId="424555F1">
      <w:pPr>
        <w:pStyle w:val="16"/>
        <w:keepNext/>
        <w:keepLines/>
        <w:spacing w:beforeAutospacing="0" w:afterAutospacing="0"/>
        <w:ind w:firstLine="600"/>
        <w:jc w:val="both"/>
        <w:rPr>
          <w:rFonts w:ascii="宋体" w:hAnsi="宋体" w:eastAsia="宋体" w:cs="宋体"/>
        </w:rPr>
      </w:pPr>
      <w:r>
        <w:rPr>
          <w:rFonts w:hint="eastAsia" w:ascii="宋体" w:hAnsi="宋体" w:eastAsia="宋体" w:cs="宋体"/>
        </w:rPr>
        <w:t>32.标的物的追加</w:t>
      </w:r>
    </w:p>
    <w:p w14:paraId="16EBF0A4">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6"/>
        <w:spacing w:beforeAutospacing="0" w:afterAutospacing="0"/>
        <w:ind w:left="474"/>
        <w:jc w:val="both"/>
        <w:rPr>
          <w:rFonts w:ascii="宋体" w:hAnsi="宋体" w:eastAsia="宋体" w:cs="宋体"/>
        </w:rPr>
      </w:pPr>
      <w:r>
        <w:rPr>
          <w:rFonts w:hint="eastAsia" w:ascii="宋体" w:hAnsi="宋体" w:eastAsia="宋体" w:cs="宋体"/>
        </w:rPr>
        <w:t>33.政府采购政策功能落实</w:t>
      </w:r>
    </w:p>
    <w:p w14:paraId="3EA2C724">
      <w:pPr>
        <w:pStyle w:val="16"/>
        <w:keepNext/>
        <w:keepLines/>
        <w:spacing w:beforeAutospacing="0" w:afterAutospacing="0"/>
        <w:ind w:firstLine="480" w:firstLineChars="200"/>
        <w:jc w:val="both"/>
        <w:rPr>
          <w:rFonts w:ascii="宋体" w:hAnsi="宋体" w:eastAsia="宋体" w:cs="宋体"/>
        </w:rPr>
      </w:pPr>
      <w:r>
        <w:rPr>
          <w:rFonts w:hint="eastAsia" w:ascii="宋体" w:hAnsi="宋体" w:eastAsia="宋体" w:cs="宋体"/>
        </w:rPr>
        <w:t>33.1政府采购线上合同信用融资政策</w:t>
      </w:r>
    </w:p>
    <w:p w14:paraId="7831DEFD">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tabs>
          <w:tab w:val="left" w:pos="1381"/>
        </w:tabs>
        <w:spacing w:line="480" w:lineRule="exact"/>
        <w:ind w:firstLine="482"/>
        <w:rPr>
          <w:rFonts w:ascii="宋体" w:hAnsi="宋体" w:eastAsia="宋体" w:cs="宋体"/>
          <w:kern w:val="0"/>
          <w:sz w:val="24"/>
        </w:rPr>
      </w:pPr>
      <w:r>
        <w:rPr>
          <w:rFonts w:hint="eastAsia" w:ascii="宋体" w:hAnsi="宋体" w:eastAsia="宋体" w:cs="宋体"/>
          <w:kern w:val="0"/>
          <w:sz w:val="24"/>
        </w:rPr>
        <w:t>33.2进口产品</w:t>
      </w:r>
    </w:p>
    <w:p w14:paraId="5E25FDB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80" w:lineRule="exact"/>
        <w:ind w:firstLine="482"/>
        <w:rPr>
          <w:rFonts w:ascii="宋体" w:hAnsi="宋体" w:eastAsia="宋体" w:cs="宋体"/>
          <w:kern w:val="0"/>
          <w:sz w:val="24"/>
        </w:rPr>
      </w:pPr>
      <w:r>
        <w:rPr>
          <w:rFonts w:hint="eastAsia" w:ascii="宋体" w:hAnsi="宋体" w:eastAsia="宋体" w:cs="宋体"/>
          <w:kern w:val="0"/>
          <w:sz w:val="24"/>
        </w:rPr>
        <w:t>33.3中小企业、监狱企业及残疾人福利性单位</w:t>
      </w:r>
    </w:p>
    <w:p w14:paraId="63807B9C">
      <w:pPr>
        <w:spacing w:line="480" w:lineRule="exact"/>
        <w:ind w:firstLine="480"/>
        <w:rPr>
          <w:rFonts w:ascii="宋体" w:hAnsi="宋体" w:eastAsia="宋体" w:cs="宋体"/>
          <w:sz w:val="24"/>
        </w:rPr>
      </w:pPr>
      <w:r>
        <w:rPr>
          <w:rFonts w:hint="eastAsia" w:ascii="宋体" w:hAnsi="宋体" w:eastAsia="宋体" w:cs="宋体"/>
          <w:sz w:val="24"/>
        </w:rPr>
        <w:t>33.3.1中小企业定义：</w:t>
      </w:r>
    </w:p>
    <w:p w14:paraId="4C9CBD8E">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33.3.2供应商提供的货物、工程或者服务符合下列情形的，享受中小企业扶持政策：</w:t>
      </w:r>
    </w:p>
    <w:p w14:paraId="6761BEF4">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31163D4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33.3.2.2在工程采购项目中，工程由中小企业承建，即工程施工单位为中小企业；</w:t>
      </w:r>
    </w:p>
    <w:p w14:paraId="4DFC19BD">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3EA95C77">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18C13D1A">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34D8F3DF">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2C10A4F6">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273AB3B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33.3.6.2依法与安置的每位残疾人签订了一年以上（含一年）的劳动合同或服务协议；</w:t>
      </w:r>
    </w:p>
    <w:p w14:paraId="25054FF3">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2B08B5C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20CB233D">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3B85C34B">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33.3.7本项目是否专门面向中小企业预留采购份额见第一章《竞争性磋商公告》。</w:t>
      </w:r>
    </w:p>
    <w:p w14:paraId="66321B5E">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33.3.8采购标的对应的中小企业划分标准所属行业见第四章《采购需求》。</w:t>
      </w:r>
    </w:p>
    <w:p w14:paraId="3CD37815">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33.3.9小微企业价格评审优惠的政策：见第五章《评标方法和评标标准》。</w:t>
      </w:r>
    </w:p>
    <w:p w14:paraId="24130294">
      <w:pPr>
        <w:tabs>
          <w:tab w:val="left" w:pos="1381"/>
        </w:tabs>
        <w:spacing w:line="480" w:lineRule="exact"/>
        <w:ind w:firstLine="482"/>
        <w:rPr>
          <w:rFonts w:ascii="宋体" w:hAnsi="宋体" w:eastAsia="宋体" w:cs="宋体"/>
          <w:kern w:val="0"/>
          <w:sz w:val="24"/>
        </w:rPr>
      </w:pPr>
      <w:r>
        <w:rPr>
          <w:rFonts w:hint="eastAsia" w:ascii="宋体" w:hAnsi="宋体" w:eastAsia="宋体" w:cs="宋体"/>
          <w:kern w:val="0"/>
          <w:sz w:val="24"/>
        </w:rPr>
        <w:t>33.4政府采购节能产品、环境标志产品</w:t>
      </w:r>
    </w:p>
    <w:p w14:paraId="56196F77">
      <w:pPr>
        <w:ind w:firstLine="480" w:firstLineChars="200"/>
        <w:rPr>
          <w:rFonts w:ascii="宋体" w:hAnsi="宋体" w:eastAsia="宋体" w:cs="宋体"/>
          <w:kern w:val="0"/>
          <w:sz w:val="24"/>
        </w:rPr>
      </w:pPr>
      <w:r>
        <w:rPr>
          <w:rFonts w:hint="eastAsia" w:ascii="宋体" w:hAnsi="宋体" w:eastAsia="宋体" w:cs="宋体"/>
          <w:sz w:val="24"/>
        </w:rPr>
        <w:t>33.4.1</w:t>
      </w:r>
      <w:r>
        <w:rPr>
          <w:rFonts w:hint="eastAsia" w:ascii="宋体" w:hAnsi="宋体" w:eastAsia="宋体" w:cs="宋体"/>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3644E8D9">
      <w:pPr>
        <w:ind w:firstLine="480" w:firstLineChars="200"/>
        <w:rPr>
          <w:rFonts w:ascii="宋体" w:hAnsi="宋体" w:eastAsia="宋体" w:cs="宋体"/>
          <w:kern w:val="0"/>
          <w:sz w:val="24"/>
        </w:rPr>
      </w:pPr>
      <w:r>
        <w:rPr>
          <w:rFonts w:hint="eastAsia" w:ascii="宋体" w:hAnsi="宋体" w:eastAsia="宋体" w:cs="宋体"/>
          <w:sz w:val="24"/>
        </w:rPr>
        <w:t>33.4.2</w:t>
      </w:r>
      <w:r>
        <w:rPr>
          <w:rFonts w:hint="eastAsia" w:ascii="宋体" w:hAnsi="宋体" w:eastAsia="宋体" w:cs="宋体"/>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tabs>
          <w:tab w:val="left" w:pos="1381"/>
        </w:tabs>
        <w:spacing w:line="480" w:lineRule="exact"/>
        <w:ind w:firstLine="482"/>
        <w:rPr>
          <w:rFonts w:ascii="宋体" w:hAnsi="宋体" w:eastAsia="宋体" w:cs="宋体"/>
          <w:kern w:val="0"/>
          <w:sz w:val="24"/>
        </w:rPr>
      </w:pPr>
      <w:r>
        <w:rPr>
          <w:rFonts w:hint="eastAsia" w:ascii="宋体" w:hAnsi="宋体" w:eastAsia="宋体" w:cs="宋体"/>
          <w:kern w:val="0"/>
          <w:sz w:val="24"/>
        </w:rPr>
        <w:t>33.5绿色包装</w:t>
      </w:r>
    </w:p>
    <w:p w14:paraId="3C828DB7">
      <w:pPr>
        <w:ind w:firstLine="480" w:firstLineChars="200"/>
        <w:rPr>
          <w:rFonts w:ascii="宋体" w:hAnsi="宋体" w:eastAsia="宋体" w:cs="宋体"/>
          <w:kern w:val="0"/>
          <w:sz w:val="24"/>
        </w:rPr>
      </w:pPr>
      <w:r>
        <w:rPr>
          <w:rFonts w:hint="eastAsia" w:ascii="宋体" w:hAnsi="宋体" w:eastAsia="宋体" w:cs="宋体"/>
          <w:kern w:val="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ascii="宋体" w:hAnsi="宋体" w:eastAsia="宋体" w:cs="宋体"/>
          <w:kern w:val="0"/>
          <w:sz w:val="24"/>
        </w:rPr>
      </w:pPr>
      <w:r>
        <w:rPr>
          <w:rFonts w:hint="eastAsia" w:ascii="宋体" w:hAnsi="宋体" w:eastAsia="宋体" w:cs="宋体"/>
          <w:kern w:val="0"/>
          <w:sz w:val="24"/>
        </w:rPr>
        <w:t>33.6政府采购创新产品</w:t>
      </w:r>
    </w:p>
    <w:p w14:paraId="2D9B3368">
      <w:pPr>
        <w:pBdr>
          <w:top w:val="none" w:color="000000" w:sz="0" w:space="0"/>
          <w:left w:val="none" w:color="000000" w:sz="0" w:space="0"/>
          <w:bottom w:val="none" w:color="000000" w:sz="0" w:space="0"/>
          <w:right w:val="none" w:color="000000" w:sz="0" w:space="0"/>
        </w:pBdr>
        <w:spacing w:line="85" w:lineRule="atLeast"/>
        <w:ind w:firstLine="478"/>
        <w:rPr>
          <w:rFonts w:ascii="宋体" w:hAnsi="宋体" w:eastAsia="宋体" w:cs="宋体"/>
          <w:color w:val="000000"/>
          <w:sz w:val="24"/>
        </w:rPr>
      </w:pPr>
      <w:r>
        <w:rPr>
          <w:rFonts w:hint="eastAsia" w:ascii="宋体" w:hAnsi="宋体" w:eastAsia="宋体" w:cs="宋体"/>
          <w:kern w:val="0"/>
          <w:sz w:val="24"/>
        </w:rPr>
        <w:t>采购人优先采购各级政府部门公开发布的有效期内的创新产品、创新服务、首台套、首购首用等《目录》的创新产品</w:t>
      </w:r>
      <w:r>
        <w:rPr>
          <w:rFonts w:hint="eastAsia" w:ascii="宋体" w:hAnsi="宋体" w:eastAsia="宋体" w:cs="宋体"/>
          <w:color w:val="000000"/>
          <w:sz w:val="24"/>
        </w:rPr>
        <w:t>。</w:t>
      </w:r>
    </w:p>
    <w:p w14:paraId="57947BB5">
      <w:pPr>
        <w:tabs>
          <w:tab w:val="left" w:pos="1381"/>
        </w:tabs>
        <w:spacing w:line="480" w:lineRule="exact"/>
        <w:ind w:firstLine="482"/>
        <w:rPr>
          <w:rFonts w:ascii="宋体" w:hAnsi="宋体" w:eastAsia="宋体" w:cs="宋体"/>
          <w:kern w:val="0"/>
          <w:sz w:val="24"/>
        </w:rPr>
      </w:pPr>
      <w:r>
        <w:rPr>
          <w:rFonts w:hint="eastAsia" w:ascii="宋体" w:hAnsi="宋体" w:eastAsia="宋体" w:cs="宋体"/>
          <w:kern w:val="0"/>
          <w:sz w:val="24"/>
        </w:rPr>
        <w:t xml:space="preserve">33.7绿色数据中心政策 </w:t>
      </w:r>
    </w:p>
    <w:p w14:paraId="722A8D32">
      <w:pPr>
        <w:ind w:firstLine="480" w:firstLineChars="200"/>
        <w:rPr>
          <w:rFonts w:ascii="宋体" w:hAnsi="宋体" w:eastAsia="宋体" w:cs="宋体"/>
          <w:kern w:val="0"/>
          <w:sz w:val="24"/>
        </w:rPr>
      </w:pPr>
      <w:r>
        <w:rPr>
          <w:rFonts w:hint="eastAsia" w:ascii="宋体" w:hAnsi="宋体" w:eastAsia="宋体" w:cs="宋体"/>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sz w:val="24"/>
        </w:rPr>
        <w:t>磋商</w:t>
      </w:r>
      <w:r>
        <w:rPr>
          <w:rFonts w:hint="eastAsia" w:ascii="宋体" w:hAnsi="宋体" w:eastAsia="宋体" w:cs="宋体"/>
          <w:kern w:val="0"/>
          <w:sz w:val="24"/>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tabs>
          <w:tab w:val="left" w:pos="1381"/>
        </w:tabs>
        <w:spacing w:line="480" w:lineRule="exact"/>
        <w:ind w:firstLine="482"/>
        <w:rPr>
          <w:rFonts w:ascii="宋体" w:hAnsi="宋体" w:eastAsia="宋体" w:cs="宋体"/>
          <w:kern w:val="0"/>
          <w:sz w:val="24"/>
        </w:rPr>
      </w:pPr>
      <w:r>
        <w:rPr>
          <w:rFonts w:hint="eastAsia" w:ascii="宋体" w:hAnsi="宋体" w:eastAsia="宋体" w:cs="宋体"/>
          <w:kern w:val="0"/>
          <w:sz w:val="24"/>
        </w:rPr>
        <w:t>33.8履约保证金政策</w:t>
      </w:r>
    </w:p>
    <w:p w14:paraId="40F02B3A">
      <w:pPr>
        <w:pStyle w:val="25"/>
        <w:spacing w:after="0" w:line="520" w:lineRule="exact"/>
        <w:ind w:left="0" w:firstLine="560"/>
        <w:rPr>
          <w:rFonts w:ascii="宋体" w:hAnsi="宋体" w:eastAsia="宋体" w:cs="宋体"/>
          <w:kern w:val="0"/>
          <w:sz w:val="24"/>
        </w:rPr>
      </w:pPr>
      <w:r>
        <w:rPr>
          <w:rFonts w:hint="eastAsia" w:ascii="宋体" w:hAnsi="宋体" w:eastAsia="宋体" w:cs="宋体"/>
          <w:kern w:val="0"/>
          <w:sz w:val="24"/>
        </w:rPr>
        <w:t>确需收取履约保证金的，履约保证金的缴纳形式：</w:t>
      </w:r>
    </w:p>
    <w:p w14:paraId="5EB031AC">
      <w:pPr>
        <w:ind w:firstLine="480" w:firstLineChars="200"/>
        <w:rPr>
          <w:rFonts w:ascii="宋体" w:hAnsi="宋体" w:eastAsia="宋体" w:cs="宋体"/>
          <w:kern w:val="0"/>
          <w:sz w:val="24"/>
        </w:rPr>
      </w:pPr>
      <w:r>
        <w:rPr>
          <w:rFonts w:hint="eastAsia" w:ascii="宋体" w:hAnsi="宋体" w:eastAsia="宋体" w:cs="宋体"/>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ind w:firstLine="480" w:firstLineChars="200"/>
        <w:rPr>
          <w:rFonts w:ascii="宋体" w:hAnsi="宋体" w:eastAsia="宋体" w:cs="宋体"/>
          <w:kern w:val="0"/>
          <w:sz w:val="24"/>
        </w:rPr>
      </w:pPr>
      <w:r>
        <w:rPr>
          <w:rFonts w:hint="eastAsia" w:ascii="宋体" w:hAnsi="宋体" w:eastAsia="宋体" w:cs="宋体"/>
          <w:kern w:val="0"/>
          <w:sz w:val="24"/>
        </w:rPr>
        <w:t xml:space="preserve"> 如以履约保函（保险）形式缴纳履约保证金，供应商可通过政府采购电子履约保函（保险）平台（www.jsdzbh.com）在线申请履约保函（保险）。</w:t>
      </w:r>
    </w:p>
    <w:p w14:paraId="57E6C93D">
      <w:pPr>
        <w:ind w:firstLine="480" w:firstLineChars="200"/>
        <w:rPr>
          <w:rFonts w:ascii="宋体" w:hAnsi="宋体" w:eastAsia="宋体" w:cs="宋体"/>
          <w:kern w:val="0"/>
          <w:sz w:val="24"/>
        </w:rPr>
      </w:pPr>
      <w:r>
        <w:rPr>
          <w:rFonts w:hint="eastAsia" w:ascii="宋体" w:hAnsi="宋体" w:eastAsia="宋体" w:cs="宋体"/>
          <w:kern w:val="0"/>
          <w:sz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tabs>
          <w:tab w:val="left" w:pos="1381"/>
        </w:tabs>
        <w:spacing w:line="480" w:lineRule="exact"/>
        <w:ind w:firstLine="482"/>
        <w:rPr>
          <w:rFonts w:ascii="宋体" w:hAnsi="宋体" w:eastAsia="宋体" w:cs="宋体"/>
          <w:kern w:val="0"/>
          <w:sz w:val="24"/>
        </w:rPr>
      </w:pPr>
      <w:r>
        <w:rPr>
          <w:rFonts w:hint="eastAsia" w:ascii="宋体" w:hAnsi="宋体" w:eastAsia="宋体" w:cs="宋体"/>
          <w:kern w:val="0"/>
          <w:sz w:val="24"/>
        </w:rPr>
        <w:t>34. 预付款制度</w:t>
      </w:r>
    </w:p>
    <w:p w14:paraId="23108FD2">
      <w:pPr>
        <w:ind w:firstLine="480" w:firstLineChars="200"/>
        <w:rPr>
          <w:rFonts w:ascii="宋体" w:hAnsi="宋体" w:eastAsia="宋体" w:cs="宋体"/>
          <w:kern w:val="0"/>
          <w:sz w:val="24"/>
        </w:rPr>
      </w:pPr>
      <w:r>
        <w:rPr>
          <w:rFonts w:hint="eastAsia" w:ascii="宋体" w:hAnsi="宋体" w:eastAsia="宋体" w:cs="宋体"/>
          <w:kern w:val="0"/>
          <w:sz w:val="24"/>
        </w:rPr>
        <w:t>本项目落实预付款制度，预付款比例为_30__%。在签订合同时，中标、成交供应商明确书面表示无需预付款或者主动要求降低预付款比例的，采购人可就预付款比例作相应调整。</w:t>
      </w:r>
    </w:p>
    <w:p w14:paraId="53289C7D">
      <w:pPr>
        <w:pStyle w:val="25"/>
        <w:spacing w:after="0" w:line="520" w:lineRule="exact"/>
        <w:ind w:left="0" w:firstLine="560"/>
        <w:rPr>
          <w:rFonts w:ascii="宋体" w:hAnsi="宋体" w:eastAsia="宋体" w:cs="宋体"/>
          <w:kern w:val="0"/>
          <w:sz w:val="24"/>
        </w:rPr>
      </w:pPr>
    </w:p>
    <w:p w14:paraId="531EBA22">
      <w:pPr>
        <w:pStyle w:val="16"/>
        <w:spacing w:beforeAutospacing="0" w:afterAutospacing="0" w:line="0" w:lineRule="atLeast"/>
        <w:jc w:val="both"/>
        <w:rPr>
          <w:rFonts w:ascii="宋体" w:hAnsi="宋体" w:eastAsia="宋体" w:cs="宋体"/>
        </w:rPr>
      </w:pPr>
      <w:r>
        <w:rPr>
          <w:rFonts w:hint="eastAsia" w:ascii="宋体" w:hAnsi="宋体" w:eastAsia="宋体" w:cs="宋体"/>
        </w:rPr>
        <w:t> </w:t>
      </w:r>
    </w:p>
    <w:p w14:paraId="1C828D2E">
      <w:pPr>
        <w:pStyle w:val="16"/>
        <w:keepNext/>
        <w:spacing w:beforeAutospacing="0" w:afterAutospacing="0"/>
        <w:jc w:val="both"/>
        <w:rPr>
          <w:rFonts w:hint="eastAsia" w:cs="黑体" w:asciiTheme="minorEastAsia" w:hAnsiTheme="minorEastAsia"/>
          <w:highlight w:val="cyan"/>
        </w:rPr>
      </w:pPr>
    </w:p>
    <w:p w14:paraId="289CAB69">
      <w:pPr>
        <w:pStyle w:val="16"/>
        <w:keepNext/>
        <w:spacing w:beforeAutospacing="0" w:afterAutospacing="0"/>
        <w:ind w:firstLine="2640"/>
        <w:jc w:val="both"/>
        <w:rPr>
          <w:rFonts w:hint="eastAsia" w:cs="黑体" w:asciiTheme="minorEastAsia" w:hAnsiTheme="minorEastAsia"/>
          <w:highlight w:val="cyan"/>
        </w:rPr>
      </w:pPr>
    </w:p>
    <w:p w14:paraId="08EEA55D">
      <w:pPr>
        <w:pStyle w:val="16"/>
        <w:keepNext/>
        <w:spacing w:beforeAutospacing="0" w:afterAutospacing="0"/>
        <w:ind w:firstLine="2640"/>
        <w:jc w:val="both"/>
        <w:rPr>
          <w:rFonts w:hint="eastAsia" w:cs="黑体" w:asciiTheme="minorEastAsia" w:hAnsiTheme="minorEastAsia"/>
          <w:b/>
          <w:bCs/>
          <w:sz w:val="32"/>
          <w:szCs w:val="32"/>
          <w:highlight w:val="none"/>
        </w:rPr>
      </w:pPr>
    </w:p>
    <w:p w14:paraId="2D2A0B08">
      <w:pPr>
        <w:pStyle w:val="16"/>
        <w:keepNext/>
        <w:spacing w:beforeAutospacing="0" w:afterAutospacing="0"/>
        <w:ind w:firstLine="2640"/>
        <w:jc w:val="both"/>
        <w:rPr>
          <w:rFonts w:cs="黑体" w:asciiTheme="minorEastAsia" w:hAnsiTheme="minorEastAsia"/>
          <w:b/>
          <w:bCs/>
          <w:sz w:val="32"/>
          <w:szCs w:val="32"/>
          <w:highlight w:val="none"/>
        </w:rPr>
      </w:pPr>
      <w:r>
        <w:rPr>
          <w:rFonts w:hint="eastAsia" w:cs="黑体" w:asciiTheme="minorEastAsia" w:hAnsiTheme="minorEastAsia"/>
          <w:b/>
          <w:bCs/>
          <w:sz w:val="32"/>
          <w:szCs w:val="32"/>
          <w:highlight w:val="none"/>
        </w:rPr>
        <w:t>第三章  合同文本</w:t>
      </w:r>
    </w:p>
    <w:p w14:paraId="49581A45">
      <w:pPr>
        <w:pStyle w:val="16"/>
        <w:spacing w:before="312" w:beforeAutospacing="0" w:afterAutospacing="0" w:line="360" w:lineRule="auto"/>
        <w:ind w:firstLine="482"/>
        <w:jc w:val="both"/>
        <w:rPr>
          <w:rFonts w:ascii="宋体" w:hAnsi="宋体"/>
        </w:rPr>
      </w:pPr>
      <w:bookmarkStart w:id="153" w:name="_Toc513029243"/>
      <w:bookmarkStart w:id="154" w:name="_Toc16938559"/>
      <w:bookmarkStart w:id="155" w:name="_Toc20823315"/>
      <w:r>
        <w:rPr>
          <w:rFonts w:hint="eastAsia" w:ascii="宋体" w:hAnsi="宋体" w:cs="宋体"/>
          <w:color w:val="000000"/>
        </w:rPr>
        <w:t>以</w:t>
      </w:r>
      <w:bookmarkEnd w:id="153"/>
      <w:bookmarkEnd w:id="154"/>
      <w:bookmarkEnd w:id="155"/>
      <w:r>
        <w:rPr>
          <w:rFonts w:hint="eastAsia" w:ascii="宋体" w:hAnsi="宋体" w:cs="宋体"/>
          <w:color w:val="000000"/>
        </w:rPr>
        <w:t xml:space="preserve">下为成交后签订本项目合同的通用条款，成交供应商不得提出实质性的修改，关于专用条款将由采购人与成交供应商结合本项目具体情况协商后签订。 </w:t>
      </w:r>
    </w:p>
    <w:p w14:paraId="54F8BD65">
      <w:pPr>
        <w:spacing w:line="480" w:lineRule="exact"/>
        <w:ind w:left="1200" w:hanging="1200" w:hangingChars="500"/>
        <w:rPr>
          <w:rFonts w:asciiTheme="minorEastAsia" w:hAnsiTheme="minorEastAsia"/>
          <w:bCs/>
          <w:sz w:val="24"/>
          <w:highlight w:val="none"/>
        </w:rPr>
      </w:pPr>
      <w:r>
        <w:rPr>
          <w:rFonts w:hint="eastAsia" w:asciiTheme="minorEastAsia" w:hAnsiTheme="minorEastAsia"/>
          <w:bCs/>
          <w:sz w:val="24"/>
          <w:highlight w:val="none"/>
        </w:rPr>
        <w:t xml:space="preserve">项目名称： </w:t>
      </w:r>
    </w:p>
    <w:p w14:paraId="6586BC75">
      <w:pPr>
        <w:spacing w:line="480" w:lineRule="exact"/>
        <w:rPr>
          <w:rFonts w:asciiTheme="minorEastAsia" w:hAnsiTheme="minorEastAsia"/>
          <w:bCs/>
          <w:sz w:val="24"/>
          <w:highlight w:val="none"/>
        </w:rPr>
      </w:pPr>
      <w:r>
        <w:rPr>
          <w:rFonts w:hint="eastAsia" w:asciiTheme="minorEastAsia" w:hAnsiTheme="minorEastAsia"/>
          <w:bCs/>
          <w:sz w:val="24"/>
          <w:highlight w:val="none"/>
        </w:rPr>
        <w:t>项目编号：</w:t>
      </w:r>
    </w:p>
    <w:p w14:paraId="7CF8BC80">
      <w:pPr>
        <w:snapToGrid w:val="0"/>
        <w:spacing w:line="480" w:lineRule="exact"/>
        <w:rPr>
          <w:rFonts w:asciiTheme="minorEastAsia" w:hAnsiTheme="minorEastAsia"/>
          <w:bCs/>
          <w:sz w:val="24"/>
          <w:highlight w:val="none"/>
        </w:rPr>
      </w:pPr>
      <w:r>
        <w:rPr>
          <w:rFonts w:hint="eastAsia" w:asciiTheme="minorEastAsia" w:hAnsiTheme="minorEastAsia"/>
          <w:bCs/>
          <w:sz w:val="24"/>
          <w:highlight w:val="none"/>
        </w:rPr>
        <w:t>甲方：</w:t>
      </w:r>
      <w:bookmarkStart w:id="156" w:name="OLE_LINK8"/>
      <w:bookmarkStart w:id="157" w:name="OLE_LINK9"/>
      <w:r>
        <w:rPr>
          <w:rFonts w:hint="eastAsia" w:asciiTheme="minorEastAsia" w:hAnsiTheme="minorEastAsia"/>
          <w:bCs/>
          <w:sz w:val="24"/>
          <w:highlight w:val="none"/>
          <w:u w:val="single"/>
        </w:rPr>
        <w:t xml:space="preserve">  </w:t>
      </w:r>
      <w:r>
        <w:rPr>
          <w:rFonts w:asciiTheme="minorEastAsia" w:hAnsiTheme="minorEastAsia"/>
          <w:bCs/>
          <w:sz w:val="24"/>
          <w:highlight w:val="none"/>
          <w:u w:val="single"/>
        </w:rPr>
        <w:t xml:space="preserve">                   </w:t>
      </w:r>
      <w:r>
        <w:rPr>
          <w:rFonts w:hint="eastAsia" w:asciiTheme="minorEastAsia" w:hAnsiTheme="minorEastAsia"/>
          <w:bCs/>
          <w:sz w:val="24"/>
          <w:highlight w:val="none"/>
          <w:u w:val="single"/>
        </w:rPr>
        <w:t xml:space="preserve">  </w:t>
      </w:r>
      <w:bookmarkEnd w:id="156"/>
      <w:bookmarkEnd w:id="157"/>
    </w:p>
    <w:p w14:paraId="6D647F32">
      <w:pPr>
        <w:snapToGrid w:val="0"/>
        <w:spacing w:line="480" w:lineRule="exact"/>
        <w:rPr>
          <w:rFonts w:asciiTheme="minorEastAsia" w:hAnsiTheme="minorEastAsia"/>
          <w:bCs/>
          <w:sz w:val="24"/>
          <w:highlight w:val="none"/>
          <w:u w:val="single"/>
        </w:rPr>
      </w:pPr>
      <w:r>
        <w:rPr>
          <w:rFonts w:hint="eastAsia" w:asciiTheme="minorEastAsia" w:hAnsiTheme="minorEastAsia"/>
          <w:bCs/>
          <w:sz w:val="24"/>
          <w:highlight w:val="none"/>
        </w:rPr>
        <w:t>乙方：</w:t>
      </w:r>
      <w:r>
        <w:rPr>
          <w:rFonts w:hint="eastAsia" w:asciiTheme="minorEastAsia" w:hAnsiTheme="minorEastAsia"/>
          <w:bCs/>
          <w:sz w:val="24"/>
          <w:highlight w:val="none"/>
          <w:u w:val="single"/>
        </w:rPr>
        <w:t xml:space="preserve">  </w:t>
      </w:r>
      <w:r>
        <w:rPr>
          <w:rFonts w:asciiTheme="minorEastAsia" w:hAnsiTheme="minorEastAsia"/>
          <w:bCs/>
          <w:sz w:val="24"/>
          <w:highlight w:val="none"/>
          <w:u w:val="single"/>
        </w:rPr>
        <w:t xml:space="preserve">                   </w:t>
      </w:r>
      <w:r>
        <w:rPr>
          <w:rFonts w:hint="eastAsia" w:asciiTheme="minorEastAsia" w:hAnsiTheme="minorEastAsia"/>
          <w:bCs/>
          <w:sz w:val="24"/>
          <w:highlight w:val="none"/>
          <w:u w:val="single"/>
        </w:rPr>
        <w:t xml:space="preserve">  </w:t>
      </w:r>
      <w:r>
        <w:rPr>
          <w:rFonts w:hint="eastAsia" w:asciiTheme="minorEastAsia" w:hAnsiTheme="minorEastAsia"/>
          <w:bCs/>
          <w:sz w:val="24"/>
          <w:highlight w:val="none"/>
        </w:rPr>
        <w:t xml:space="preserve">                </w:t>
      </w:r>
    </w:p>
    <w:p w14:paraId="43709561">
      <w:pPr>
        <w:spacing w:line="480" w:lineRule="exact"/>
        <w:ind w:left="900" w:leftChars="200" w:hanging="480" w:hangingChars="200"/>
        <w:jc w:val="left"/>
        <w:rPr>
          <w:rFonts w:asciiTheme="minorEastAsia" w:hAnsiTheme="minorEastAsia"/>
          <w:sz w:val="24"/>
          <w:highlight w:val="none"/>
        </w:rPr>
      </w:pPr>
      <w:r>
        <w:rPr>
          <w:rFonts w:hint="eastAsia" w:asciiTheme="minorEastAsia" w:hAnsiTheme="minorEastAsia"/>
          <w:bCs/>
          <w:sz w:val="24"/>
          <w:highlight w:val="none"/>
        </w:rPr>
        <w:t>甲、乙双方根据</w:t>
      </w:r>
      <w:r>
        <w:rPr>
          <w:rFonts w:asciiTheme="minorEastAsia" w:hAnsiTheme="minorEastAsia"/>
          <w:bCs/>
          <w:sz w:val="24"/>
          <w:highlight w:val="none"/>
          <w:u w:val="single"/>
        </w:rPr>
        <w:t xml:space="preserve">                  </w:t>
      </w:r>
      <w:r>
        <w:rPr>
          <w:rFonts w:hint="eastAsia" w:asciiTheme="minorEastAsia" w:hAnsiTheme="minorEastAsia"/>
          <w:bCs/>
          <w:sz w:val="24"/>
          <w:highlight w:val="none"/>
        </w:rPr>
        <w:t>项</w:t>
      </w:r>
      <w:r>
        <w:rPr>
          <w:rFonts w:hint="eastAsia" w:asciiTheme="minorEastAsia" w:hAnsiTheme="minorEastAsia"/>
          <w:sz w:val="24"/>
          <w:highlight w:val="none"/>
        </w:rPr>
        <w:t>目竞争性磋商的结果，签署本合同。</w:t>
      </w:r>
    </w:p>
    <w:p w14:paraId="511F7996">
      <w:pPr>
        <w:spacing w:line="480" w:lineRule="exact"/>
        <w:ind w:firstLine="482" w:firstLineChars="200"/>
        <w:jc w:val="left"/>
        <w:rPr>
          <w:rFonts w:asciiTheme="minorEastAsia" w:hAnsiTheme="minorEastAsia"/>
          <w:sz w:val="24"/>
          <w:highlight w:val="none"/>
        </w:rPr>
      </w:pPr>
      <w:bookmarkStart w:id="158" w:name="OLE_LINK4"/>
      <w:bookmarkStart w:id="159" w:name="OLE_LINK5"/>
      <w:r>
        <w:rPr>
          <w:rFonts w:hint="eastAsia" w:asciiTheme="minorEastAsia" w:hAnsiTheme="minorEastAsia"/>
          <w:b/>
          <w:sz w:val="24"/>
          <w:highlight w:val="none"/>
        </w:rPr>
        <w:t xml:space="preserve">第一条 合同标的 </w:t>
      </w:r>
      <w:r>
        <w:rPr>
          <w:rFonts w:hint="eastAsia" w:asciiTheme="minorEastAsia" w:hAnsiTheme="minorEastAsia"/>
          <w:sz w:val="24"/>
          <w:highlight w:val="none"/>
          <w:lang w:val="zh-CN"/>
        </w:rPr>
        <w:t>乙方根据甲方要求提供下列服务：</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。服务内容详见乙方响应性文件等。</w:t>
      </w:r>
    </w:p>
    <w:p w14:paraId="3F88570B">
      <w:pPr>
        <w:autoSpaceDE w:val="0"/>
        <w:autoSpaceDN w:val="0"/>
        <w:spacing w:line="480" w:lineRule="exact"/>
        <w:ind w:firstLine="482" w:firstLineChars="200"/>
        <w:rPr>
          <w:rFonts w:asciiTheme="minorEastAsia" w:hAnsiTheme="minorEastAsia"/>
          <w:sz w:val="24"/>
          <w:highlight w:val="none"/>
          <w:lang w:val="zh-CN"/>
        </w:rPr>
      </w:pPr>
      <w:r>
        <w:rPr>
          <w:rFonts w:hint="eastAsia" w:asciiTheme="minorEastAsia" w:hAnsiTheme="minorEastAsia"/>
          <w:b/>
          <w:sz w:val="24"/>
          <w:highlight w:val="none"/>
        </w:rPr>
        <w:t>第二条 合同总价款</w:t>
      </w:r>
      <w:r>
        <w:rPr>
          <w:rFonts w:hint="eastAsia" w:asciiTheme="minorEastAsia" w:hAnsiTheme="minorEastAsia"/>
          <w:sz w:val="24"/>
          <w:highlight w:val="none"/>
        </w:rPr>
        <w:t xml:space="preserve"> </w:t>
      </w:r>
      <w:r>
        <w:rPr>
          <w:rFonts w:hint="eastAsia" w:asciiTheme="minorEastAsia" w:hAnsiTheme="minorEastAsia"/>
          <w:sz w:val="24"/>
          <w:highlight w:val="none"/>
          <w:lang w:val="zh-CN"/>
        </w:rPr>
        <w:t>本合同项下服务总价款为人民币___________（大写）。</w:t>
      </w:r>
    </w:p>
    <w:p w14:paraId="6C801BE2">
      <w:pPr>
        <w:spacing w:line="480" w:lineRule="exact"/>
        <w:ind w:firstLine="482" w:firstLineChars="200"/>
        <w:rPr>
          <w:rFonts w:asciiTheme="minorEastAsia" w:hAnsiTheme="minorEastAsia"/>
          <w:sz w:val="24"/>
          <w:highlight w:val="none"/>
          <w:lang w:val="zh-CN"/>
        </w:rPr>
      </w:pPr>
      <w:r>
        <w:rPr>
          <w:rFonts w:hint="eastAsia" w:asciiTheme="minorEastAsia" w:hAnsiTheme="minorEastAsia"/>
          <w:b/>
          <w:bCs/>
          <w:sz w:val="24"/>
          <w:highlight w:val="none"/>
          <w:lang w:val="zh-CN"/>
        </w:rPr>
        <w:t>第三条 组成本合同的有关文件</w:t>
      </w:r>
      <w:r>
        <w:rPr>
          <w:rFonts w:hint="eastAsia" w:asciiTheme="minorEastAsia" w:hAnsiTheme="minorEastAsia"/>
          <w:sz w:val="24"/>
          <w:highlight w:val="none"/>
          <w:lang w:val="zh-CN"/>
        </w:rPr>
        <w:t xml:space="preserve"> 下列关于</w:t>
      </w:r>
      <w:r>
        <w:rPr>
          <w:rFonts w:hint="eastAsia" w:asciiTheme="minorEastAsia" w:hAnsiTheme="minorEastAsia"/>
          <w:sz w:val="24"/>
          <w:highlight w:val="none"/>
        </w:rPr>
        <w:t xml:space="preserve"> </w:t>
      </w:r>
      <w:r>
        <w:rPr>
          <w:rFonts w:hint="eastAsia" w:asciiTheme="minorEastAsia" w:hAnsiTheme="minorEastAsia"/>
          <w:sz w:val="24"/>
          <w:highlight w:val="none"/>
          <w:u w:val="single"/>
        </w:rPr>
        <w:t xml:space="preserve">                        </w:t>
      </w:r>
      <w:r>
        <w:rPr>
          <w:rFonts w:hint="eastAsia" w:asciiTheme="minorEastAsia" w:hAnsiTheme="minorEastAsia"/>
          <w:sz w:val="24"/>
          <w:highlight w:val="none"/>
          <w:lang w:val="zh-CN"/>
        </w:rPr>
        <w:t>文件和有关附件是本合同不可分割的组成部分，与本合同具有同等法律效力。</w:t>
      </w:r>
    </w:p>
    <w:p w14:paraId="09BA939B">
      <w:pPr>
        <w:pStyle w:val="12"/>
        <w:snapToGrid w:val="0"/>
        <w:spacing w:line="480" w:lineRule="exact"/>
        <w:ind w:firstLine="482" w:firstLineChars="200"/>
        <w:rPr>
          <w:rFonts w:hint="default"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第四条 技术资料及知识产权</w:t>
      </w:r>
    </w:p>
    <w:p w14:paraId="55BD675E">
      <w:pPr>
        <w:pStyle w:val="12"/>
        <w:snapToGrid w:val="0"/>
        <w:spacing w:line="480" w:lineRule="exact"/>
        <w:ind w:firstLine="480" w:firstLineChars="200"/>
        <w:rPr>
          <w:rFonts w:hint="default" w:asciiTheme="minorEastAsia" w:hAnsiTheme="minorEastAsia" w:eastAsiaTheme="minorEastAsia"/>
          <w:b/>
          <w:sz w:val="24"/>
          <w:szCs w:val="24"/>
          <w:highlight w:val="none"/>
        </w:rPr>
      </w:pPr>
      <w:r>
        <w:rPr>
          <w:rFonts w:asciiTheme="minorEastAsia" w:hAnsiTheme="minorEastAsia" w:eastAsiaTheme="minorEastAsia"/>
          <w:sz w:val="24"/>
          <w:szCs w:val="24"/>
          <w:highlight w:val="none"/>
        </w:rPr>
        <w:t>1.乙方应按磋商文件规定的时间向甲方提供有关技术资料。</w:t>
      </w:r>
    </w:p>
    <w:p w14:paraId="5E33549E">
      <w:pPr>
        <w:pStyle w:val="12"/>
        <w:snapToGrid w:val="0"/>
        <w:spacing w:line="480" w:lineRule="exact"/>
        <w:ind w:firstLine="480" w:firstLineChars="200"/>
        <w:rPr>
          <w:rFonts w:hint="default" w:asciiTheme="minorEastAsia" w:hAnsiTheme="minorEastAsia" w:eastAsiaTheme="minorEastAsia"/>
          <w:b/>
          <w:sz w:val="24"/>
          <w:szCs w:val="24"/>
          <w:highlight w:val="none"/>
        </w:rPr>
      </w:pPr>
      <w:r>
        <w:rPr>
          <w:rFonts w:asciiTheme="minorEastAsia" w:hAnsiTheme="minorEastAsia" w:eastAsiaTheme="minorEastAsia"/>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2421892">
      <w:pPr>
        <w:pStyle w:val="12"/>
        <w:snapToGrid w:val="0"/>
        <w:spacing w:line="480" w:lineRule="exact"/>
        <w:ind w:firstLine="482" w:firstLineChars="200"/>
        <w:rPr>
          <w:rFonts w:hint="default" w:asciiTheme="minorEastAsia" w:hAnsiTheme="minorEastAsia" w:eastAsiaTheme="minorEastAsia"/>
          <w:sz w:val="24"/>
          <w:szCs w:val="24"/>
          <w:highlight w:val="none"/>
        </w:rPr>
      </w:pPr>
      <w:r>
        <w:rPr>
          <w:rFonts w:asciiTheme="minorEastAsia" w:hAnsiTheme="minorEastAsia" w:eastAsiaTheme="minorEastAsia"/>
          <w:b/>
          <w:sz w:val="24"/>
          <w:szCs w:val="24"/>
          <w:highlight w:val="none"/>
        </w:rPr>
        <w:t>3.</w:t>
      </w:r>
      <w:r>
        <w:rPr>
          <w:rFonts w:asciiTheme="minorEastAsia" w:hAnsiTheme="minorEastAsia" w:eastAsiaTheme="minorEastAsia"/>
          <w:sz w:val="24"/>
          <w:szCs w:val="24"/>
          <w:highlight w:val="none"/>
          <w:lang w:val="zh-CN"/>
        </w:rPr>
        <w:t>乙方应保证为甲方提供服务任何一部分时不受第三方提出侵犯其专利权、版权或其他权利的起诉。一旦出现侵权，乙方应承担全部责任</w:t>
      </w:r>
      <w:r>
        <w:rPr>
          <w:rFonts w:asciiTheme="minorEastAsia" w:hAnsiTheme="minorEastAsia" w:eastAsiaTheme="minorEastAsia"/>
          <w:sz w:val="24"/>
          <w:szCs w:val="24"/>
          <w:highlight w:val="none"/>
        </w:rPr>
        <w:t>。</w:t>
      </w:r>
    </w:p>
    <w:p w14:paraId="6CB59DCF">
      <w:pPr>
        <w:autoSpaceDE w:val="0"/>
        <w:autoSpaceDN w:val="0"/>
        <w:spacing w:line="480" w:lineRule="exact"/>
        <w:ind w:firstLine="482" w:firstLineChars="200"/>
        <w:rPr>
          <w:rFonts w:asciiTheme="minorEastAsia" w:hAnsiTheme="minorEastAsia"/>
          <w:b/>
          <w:bCs/>
          <w:sz w:val="24"/>
          <w:highlight w:val="none"/>
          <w:lang w:val="zh-CN"/>
        </w:rPr>
      </w:pPr>
      <w:r>
        <w:rPr>
          <w:rFonts w:hint="eastAsia" w:asciiTheme="minorEastAsia" w:hAnsiTheme="minorEastAsia"/>
          <w:b/>
          <w:bCs/>
          <w:sz w:val="24"/>
          <w:highlight w:val="none"/>
          <w:lang w:val="zh-CN"/>
        </w:rPr>
        <w:t>第五条 质量保证</w:t>
      </w:r>
    </w:p>
    <w:p w14:paraId="0E74094F">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乙方提供的服务必须全部达到磋商文件各项要求，国家或行业有规定的，还要符合相应规定。服务期满前，乙方应根据甲方要求提供完整的文档资料，并配合甲方做好与本项目相关任务的衔接工作。</w:t>
      </w:r>
    </w:p>
    <w:p w14:paraId="1495DFF6">
      <w:pPr>
        <w:autoSpaceDE w:val="0"/>
        <w:autoSpaceDN w:val="0"/>
        <w:spacing w:line="480" w:lineRule="exact"/>
        <w:ind w:firstLine="482" w:firstLineChars="200"/>
        <w:rPr>
          <w:rFonts w:asciiTheme="minorEastAsia" w:hAnsiTheme="minorEastAsia"/>
          <w:b/>
          <w:bCs/>
          <w:sz w:val="24"/>
          <w:highlight w:val="none"/>
          <w:lang w:val="zh-CN"/>
        </w:rPr>
      </w:pPr>
      <w:r>
        <w:rPr>
          <w:rFonts w:hint="eastAsia" w:asciiTheme="minorEastAsia" w:hAnsiTheme="minorEastAsia"/>
          <w:b/>
          <w:bCs/>
          <w:sz w:val="24"/>
          <w:highlight w:val="none"/>
          <w:lang w:val="zh-CN"/>
        </w:rPr>
        <w:t>第六条 服务期限和验收标准</w:t>
      </w:r>
    </w:p>
    <w:p w14:paraId="54BDA60D">
      <w:pPr>
        <w:autoSpaceDE w:val="0"/>
        <w:autoSpaceDN w:val="0"/>
        <w:spacing w:line="480" w:lineRule="exact"/>
        <w:ind w:firstLine="480" w:firstLineChars="200"/>
        <w:rPr>
          <w:rFonts w:asciiTheme="minorEastAsia" w:hAnsiTheme="minorEastAsia"/>
          <w:sz w:val="24"/>
          <w:highlight w:val="none"/>
          <w:u w:val="single"/>
          <w:lang w:val="zh-CN"/>
        </w:rPr>
      </w:pPr>
      <w:r>
        <w:rPr>
          <w:rFonts w:hint="eastAsia" w:asciiTheme="minorEastAsia" w:hAnsiTheme="minorEastAsia"/>
          <w:sz w:val="24"/>
          <w:highlight w:val="none"/>
          <w:lang w:val="zh-CN"/>
        </w:rPr>
        <w:t>1、</w:t>
      </w:r>
      <w:r>
        <w:rPr>
          <w:rFonts w:hint="eastAsia" w:asciiTheme="minorEastAsia" w:hAnsiTheme="minorEastAsia"/>
          <w:sz w:val="24"/>
          <w:highlight w:val="none"/>
        </w:rPr>
        <w:t>本项目的工作定于________年________月________日开始，具体开始时间以招标人通知为准，________年________月________日提交成果资料，磋商文件</w:t>
      </w:r>
      <w:r>
        <w:rPr>
          <w:rFonts w:hint="eastAsia" w:asciiTheme="minorEastAsia" w:hAnsiTheme="minorEastAsia"/>
          <w:sz w:val="24"/>
          <w:highlight w:val="none"/>
          <w:lang w:val="zh-CN"/>
        </w:rPr>
        <w:t>有约定的，从其约定。</w:t>
      </w:r>
    </w:p>
    <w:p w14:paraId="0A9817B8">
      <w:pPr>
        <w:pStyle w:val="6"/>
        <w:tabs>
          <w:tab w:val="left" w:pos="1000"/>
        </w:tabs>
        <w:snapToGrid w:val="0"/>
        <w:spacing w:line="480" w:lineRule="exact"/>
        <w:ind w:firstLine="48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zh-CN"/>
        </w:rPr>
        <w:t>2、</w:t>
      </w:r>
      <w:r>
        <w:rPr>
          <w:rFonts w:hint="eastAsia" w:asciiTheme="minorEastAsia" w:hAnsiTheme="minorEastAsia" w:eastAsiaTheme="minorEastAsia"/>
          <w:sz w:val="24"/>
          <w:szCs w:val="24"/>
          <w:highlight w:val="none"/>
        </w:rPr>
        <w:t>最终成果除需满足业主要求外还应当符合国家及行业现行规范要求及相关部门的</w:t>
      </w:r>
      <w:r>
        <w:rPr>
          <w:rFonts w:hint="eastAsia" w:asciiTheme="minorEastAsia" w:hAnsiTheme="minorEastAsia" w:eastAsiaTheme="minorEastAsia"/>
          <w:bCs/>
          <w:sz w:val="24"/>
          <w:szCs w:val="24"/>
          <w:highlight w:val="none"/>
        </w:rPr>
        <w:t>检查验收</w:t>
      </w:r>
      <w:r>
        <w:rPr>
          <w:rFonts w:hint="eastAsia" w:asciiTheme="minorEastAsia" w:hAnsiTheme="minorEastAsia" w:eastAsiaTheme="minorEastAsia"/>
          <w:sz w:val="24"/>
          <w:szCs w:val="24"/>
          <w:highlight w:val="none"/>
        </w:rPr>
        <w:t>。</w:t>
      </w:r>
    </w:p>
    <w:p w14:paraId="07D29CE7">
      <w:pPr>
        <w:autoSpaceDE w:val="0"/>
        <w:autoSpaceDN w:val="0"/>
        <w:spacing w:line="480" w:lineRule="exact"/>
        <w:ind w:firstLine="482" w:firstLineChars="200"/>
        <w:rPr>
          <w:rFonts w:asciiTheme="minorEastAsia" w:hAnsiTheme="minorEastAsia"/>
          <w:b/>
          <w:bCs/>
          <w:i/>
          <w:iCs/>
          <w:sz w:val="24"/>
          <w:highlight w:val="none"/>
          <w:lang w:val="zh-CN"/>
        </w:rPr>
      </w:pPr>
      <w:r>
        <w:rPr>
          <w:rFonts w:hint="eastAsia" w:asciiTheme="minorEastAsia" w:hAnsiTheme="minorEastAsia"/>
          <w:b/>
          <w:bCs/>
          <w:sz w:val="24"/>
          <w:highlight w:val="none"/>
          <w:lang w:val="zh-CN"/>
        </w:rPr>
        <w:t>第七条 合同款支付</w:t>
      </w:r>
    </w:p>
    <w:p w14:paraId="35DA0018">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1、本合同项下所有款项均以人民币支付。</w:t>
      </w:r>
    </w:p>
    <w:p w14:paraId="074258B6">
      <w:pPr>
        <w:widowControl/>
        <w:snapToGrid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rPr>
        <w:t>2</w:t>
      </w:r>
      <w:r>
        <w:rPr>
          <w:rFonts w:hint="eastAsia" w:asciiTheme="minorEastAsia" w:hAnsiTheme="minorEastAsia"/>
          <w:sz w:val="24"/>
          <w:highlight w:val="none"/>
          <w:lang w:val="zh-CN"/>
        </w:rPr>
        <w:t>、付款方式：</w:t>
      </w:r>
    </w:p>
    <w:p w14:paraId="3366F46E">
      <w:pPr>
        <w:autoSpaceDE w:val="0"/>
        <w:autoSpaceDN w:val="0"/>
        <w:spacing w:line="480" w:lineRule="exact"/>
        <w:ind w:firstLine="480" w:firstLineChars="200"/>
        <w:rPr>
          <w:rFonts w:hint="eastAsia" w:asciiTheme="minorEastAsia" w:hAnsiTheme="minorEastAsia"/>
          <w:color w:val="auto"/>
          <w:sz w:val="24"/>
          <w:highlight w:val="none"/>
        </w:rPr>
      </w:pPr>
      <w:r>
        <w:rPr>
          <w:rFonts w:hint="eastAsia" w:asciiTheme="minorEastAsia" w:hAnsiTheme="minorEastAsia"/>
          <w:sz w:val="24"/>
          <w:highlight w:val="none"/>
        </w:rPr>
        <w:t>合同签订时</w:t>
      </w:r>
      <w:r>
        <w:rPr>
          <w:rFonts w:hint="eastAsia" w:asciiTheme="minorEastAsia" w:hAnsiTheme="minorEastAsia"/>
          <w:color w:val="auto"/>
          <w:sz w:val="24"/>
          <w:highlight w:val="none"/>
        </w:rPr>
        <w:t>，采购单位支付合同总价的30%作为项目启动预付款。专题研究初稿编制完成后支付至合同总价的70%，专题研究终稿编制完成并通过主管部门及专家</w:t>
      </w:r>
      <w:r>
        <w:rPr>
          <w:rFonts w:hint="eastAsia" w:asciiTheme="minorEastAsia" w:hAnsiTheme="minorEastAsia"/>
          <w:color w:val="auto"/>
          <w:sz w:val="24"/>
          <w:highlight w:val="none"/>
          <w:lang w:eastAsia="zh-CN"/>
        </w:rPr>
        <w:t>论证</w:t>
      </w:r>
      <w:r>
        <w:rPr>
          <w:rFonts w:hint="eastAsia" w:asciiTheme="minorEastAsia" w:hAnsiTheme="minorEastAsia"/>
          <w:color w:val="auto"/>
          <w:sz w:val="24"/>
          <w:highlight w:val="none"/>
        </w:rPr>
        <w:t>后支付至合同总价的90%，根据主管部门及专家意见进行完善</w:t>
      </w:r>
      <w:r>
        <w:rPr>
          <w:rFonts w:hint="eastAsia" w:asciiTheme="minorEastAsia" w:hAnsiTheme="minorEastAsia"/>
          <w:color w:val="auto"/>
          <w:sz w:val="24"/>
          <w:highlight w:val="none"/>
          <w:lang w:eastAsia="zh-CN"/>
        </w:rPr>
        <w:t>，</w:t>
      </w:r>
      <w:r>
        <w:rPr>
          <w:rFonts w:hint="eastAsia" w:asciiTheme="minorEastAsia" w:hAnsiTheme="minorEastAsia"/>
          <w:color w:val="auto"/>
          <w:sz w:val="24"/>
          <w:highlight w:val="none"/>
        </w:rPr>
        <w:t>提供最终专题研究成果</w:t>
      </w:r>
      <w:r>
        <w:rPr>
          <w:rFonts w:hint="eastAsia" w:asciiTheme="minorEastAsia" w:hAnsiTheme="minorEastAsia"/>
          <w:color w:val="auto"/>
          <w:sz w:val="24"/>
          <w:highlight w:val="none"/>
          <w:lang w:eastAsia="zh-CN"/>
        </w:rPr>
        <w:t>并获得县政府批复</w:t>
      </w:r>
      <w:r>
        <w:rPr>
          <w:rFonts w:hint="eastAsia" w:asciiTheme="minorEastAsia" w:hAnsiTheme="minorEastAsia"/>
          <w:color w:val="auto"/>
          <w:sz w:val="24"/>
          <w:highlight w:val="none"/>
        </w:rPr>
        <w:t>后一次性付清剩余</w:t>
      </w:r>
      <w:r>
        <w:rPr>
          <w:rFonts w:hint="eastAsia" w:asciiTheme="minorEastAsia" w:hAnsiTheme="minorEastAsia"/>
          <w:color w:val="auto"/>
          <w:sz w:val="24"/>
          <w:highlight w:val="none"/>
          <w:lang w:eastAsia="zh-CN"/>
        </w:rPr>
        <w:t>合同价</w:t>
      </w:r>
      <w:r>
        <w:rPr>
          <w:rFonts w:hint="eastAsia" w:asciiTheme="minorEastAsia" w:hAnsiTheme="minorEastAsia"/>
          <w:color w:val="auto"/>
          <w:sz w:val="24"/>
          <w:highlight w:val="none"/>
        </w:rPr>
        <w:t>款。(所有拨款均按照财政拨款时序进行付款)。</w:t>
      </w:r>
    </w:p>
    <w:p w14:paraId="1751F63E">
      <w:pPr>
        <w:autoSpaceDE w:val="0"/>
        <w:autoSpaceDN w:val="0"/>
        <w:spacing w:line="480" w:lineRule="exact"/>
        <w:ind w:firstLine="482" w:firstLineChars="200"/>
        <w:rPr>
          <w:rFonts w:asciiTheme="minorEastAsia" w:hAnsiTheme="minorEastAsia"/>
          <w:b/>
          <w:bCs/>
          <w:color w:val="auto"/>
          <w:sz w:val="24"/>
          <w:highlight w:val="none"/>
          <w:lang w:val="zh-CN"/>
        </w:rPr>
      </w:pPr>
      <w:r>
        <w:rPr>
          <w:rFonts w:hint="eastAsia" w:asciiTheme="minorEastAsia" w:hAnsiTheme="minorEastAsia"/>
          <w:b/>
          <w:bCs/>
          <w:color w:val="auto"/>
          <w:sz w:val="24"/>
          <w:highlight w:val="none"/>
          <w:lang w:val="zh-CN"/>
        </w:rPr>
        <w:t>第八条 违约责任</w:t>
      </w:r>
      <w:r>
        <w:rPr>
          <w:rFonts w:hint="eastAsia" w:asciiTheme="minorEastAsia" w:hAnsiTheme="minorEastAsia"/>
          <w:b/>
          <w:bCs/>
          <w:color w:val="auto"/>
          <w:sz w:val="24"/>
          <w:highlight w:val="none"/>
          <w:lang w:val="zh-CN"/>
        </w:rPr>
        <w:tab/>
      </w:r>
    </w:p>
    <w:p w14:paraId="3E605DDF">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１、如乙方不能按期交付服务的，乙方应当</w:t>
      </w:r>
      <w:r>
        <w:rPr>
          <w:rFonts w:hint="eastAsia" w:asciiTheme="minorEastAsia" w:hAnsiTheme="minorEastAsia"/>
          <w:sz w:val="24"/>
          <w:highlight w:val="none"/>
        </w:rPr>
        <w:t>赔偿甲方因此而遭受的实际损失，并</w:t>
      </w:r>
      <w:r>
        <w:rPr>
          <w:rFonts w:hint="eastAsia" w:asciiTheme="minorEastAsia" w:hAnsiTheme="minorEastAsia"/>
          <w:sz w:val="24"/>
          <w:highlight w:val="none"/>
          <w:lang w:val="zh-CN"/>
        </w:rPr>
        <w:t>应向甲方支付合同总价5%的违约金。</w:t>
      </w:r>
    </w:p>
    <w:p w14:paraId="11FE1A71">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2、乙方逾期交付的，每逾期1天，乙方向甲方偿付合同总额的5‰的滞纳金。如乙方逾期交付达10天，甲方有权解除合同，解除合同的通知自到达乙方时生效。乙方逾期交付的，今后参加招标投标活动的信誉将受到影响。</w:t>
      </w:r>
    </w:p>
    <w:p w14:paraId="5C492024">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3、乙方在承担违约责任后，仍应继续履行合同规定的义务（甲方解除合同的除外）。甲方未能及时追究乙方的任何一项违约责任并不表明甲方放弃追究乙方该项或其他违约责任。</w:t>
      </w:r>
    </w:p>
    <w:p w14:paraId="7C62DCAA">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4、乙方虚假承诺，或经相关部门检测验收提供的服务不能满足磋商文件要求，或是由于乙方的过错造成合同无法继续履行的，乙方应向甲方支付不少于合同总价30%赔偿金。</w:t>
      </w:r>
    </w:p>
    <w:p w14:paraId="77B872EB">
      <w:pPr>
        <w:autoSpaceDE w:val="0"/>
        <w:autoSpaceDN w:val="0"/>
        <w:spacing w:line="480" w:lineRule="exact"/>
        <w:ind w:firstLine="482" w:firstLineChars="200"/>
        <w:rPr>
          <w:rFonts w:asciiTheme="minorEastAsia" w:hAnsiTheme="minorEastAsia"/>
          <w:b/>
          <w:bCs/>
          <w:sz w:val="24"/>
          <w:highlight w:val="none"/>
          <w:lang w:val="zh-CN"/>
        </w:rPr>
      </w:pPr>
      <w:r>
        <w:rPr>
          <w:rFonts w:hint="eastAsia" w:asciiTheme="minorEastAsia" w:hAnsiTheme="minorEastAsia"/>
          <w:b/>
          <w:bCs/>
          <w:sz w:val="24"/>
          <w:highlight w:val="none"/>
          <w:lang w:val="zh-CN"/>
        </w:rPr>
        <w:t>第九条 合同的变更和终止</w:t>
      </w:r>
    </w:p>
    <w:p w14:paraId="7A1DA9AA">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1、除《政府采购法》规定的情形外，本合同一经签订，甲乙双方不得擅自变更、中止或终止合同。</w:t>
      </w:r>
    </w:p>
    <w:p w14:paraId="5F02C82E">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2、</w:t>
      </w:r>
      <w:r>
        <w:rPr>
          <w:rFonts w:hint="eastAsia" w:asciiTheme="minorEastAsia" w:hAnsiTheme="minorEastAsia"/>
          <w:sz w:val="24"/>
          <w:highlight w:val="none"/>
        </w:rPr>
        <w:t>除发生法律规定的不能预见、不能避免并不能克服的客观情况外，甲乙双方不得放弃或拒绝履行合同。乙方放弃或拒绝履行合同，在三年内不得参加招标人组织的招标投标活动。</w:t>
      </w:r>
    </w:p>
    <w:p w14:paraId="08C67C6F">
      <w:pPr>
        <w:autoSpaceDE w:val="0"/>
        <w:autoSpaceDN w:val="0"/>
        <w:spacing w:line="480" w:lineRule="exact"/>
        <w:ind w:firstLine="482" w:firstLineChars="200"/>
        <w:rPr>
          <w:rFonts w:asciiTheme="minorEastAsia" w:hAnsiTheme="minorEastAsia"/>
          <w:b/>
          <w:bCs/>
          <w:sz w:val="24"/>
          <w:highlight w:val="none"/>
          <w:lang w:val="zh-CN"/>
        </w:rPr>
      </w:pPr>
      <w:r>
        <w:rPr>
          <w:rFonts w:hint="eastAsia" w:asciiTheme="minorEastAsia" w:hAnsiTheme="minorEastAsia"/>
          <w:b/>
          <w:bCs/>
          <w:sz w:val="24"/>
          <w:highlight w:val="none"/>
          <w:lang w:val="zh-CN"/>
        </w:rPr>
        <w:t>第十条 合同的转让</w:t>
      </w:r>
    </w:p>
    <w:p w14:paraId="41A05B22">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乙方不得擅自部分或全部转让其应履行的合同义务。</w:t>
      </w:r>
    </w:p>
    <w:p w14:paraId="3FD4F2A8">
      <w:pPr>
        <w:autoSpaceDE w:val="0"/>
        <w:autoSpaceDN w:val="0"/>
        <w:spacing w:line="480" w:lineRule="exact"/>
        <w:ind w:firstLine="482" w:firstLineChars="200"/>
        <w:rPr>
          <w:rFonts w:asciiTheme="minorEastAsia" w:hAnsiTheme="minorEastAsia"/>
          <w:b/>
          <w:bCs/>
          <w:sz w:val="24"/>
          <w:highlight w:val="none"/>
          <w:lang w:val="zh-CN"/>
        </w:rPr>
      </w:pPr>
      <w:r>
        <w:rPr>
          <w:rFonts w:hint="eastAsia" w:asciiTheme="minorEastAsia" w:hAnsiTheme="minorEastAsia"/>
          <w:b/>
          <w:bCs/>
          <w:sz w:val="24"/>
          <w:highlight w:val="none"/>
          <w:lang w:val="zh-CN"/>
        </w:rPr>
        <w:t>第十一条 争议的解决</w:t>
      </w:r>
    </w:p>
    <w:p w14:paraId="676DDF8F">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1、因履行本合同引起的或与本合同有关的争议，甲、乙双方应首先通过友好协商解决，如果协商不能解决争议，则采取以下第（</w:t>
      </w:r>
      <w:r>
        <w:rPr>
          <w:rFonts w:hint="eastAsia" w:asciiTheme="minorEastAsia" w:hAnsiTheme="minorEastAsia"/>
          <w:sz w:val="24"/>
          <w:highlight w:val="none"/>
        </w:rPr>
        <w:t>1</w:t>
      </w:r>
      <w:r>
        <w:rPr>
          <w:rFonts w:hint="eastAsia" w:asciiTheme="minorEastAsia" w:hAnsiTheme="minorEastAsia"/>
          <w:sz w:val="24"/>
          <w:highlight w:val="none"/>
          <w:lang w:val="zh-CN"/>
        </w:rPr>
        <w:t>）种方式解决争议：</w:t>
      </w:r>
    </w:p>
    <w:p w14:paraId="7D266A8E">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（1）向甲方所在地有管辖权的人民法院提起诉讼；</w:t>
      </w:r>
    </w:p>
    <w:p w14:paraId="45D2C238">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（2）向盐城仲裁委员会按其仲裁规则申请仲裁。</w:t>
      </w:r>
    </w:p>
    <w:p w14:paraId="4171C944">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3、在仲裁期间，本合同应继续履行。</w:t>
      </w:r>
    </w:p>
    <w:p w14:paraId="45431742">
      <w:pPr>
        <w:autoSpaceDE w:val="0"/>
        <w:autoSpaceDN w:val="0"/>
        <w:spacing w:line="480" w:lineRule="exact"/>
        <w:ind w:firstLine="482" w:firstLineChars="200"/>
        <w:rPr>
          <w:rFonts w:asciiTheme="minorEastAsia" w:hAnsiTheme="minorEastAsia"/>
          <w:b/>
          <w:bCs/>
          <w:sz w:val="24"/>
          <w:highlight w:val="none"/>
          <w:lang w:val="zh-CN"/>
        </w:rPr>
      </w:pPr>
      <w:r>
        <w:rPr>
          <w:rFonts w:hint="eastAsia" w:asciiTheme="minorEastAsia" w:hAnsiTheme="minorEastAsia"/>
          <w:b/>
          <w:bCs/>
          <w:sz w:val="24"/>
          <w:highlight w:val="none"/>
          <w:lang w:val="zh-CN"/>
        </w:rPr>
        <w:t xml:space="preserve">第十二条 诚实信用 </w:t>
      </w:r>
    </w:p>
    <w:p w14:paraId="39E02BD9">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乙方应诚实信用，严格按照磋商文件要求和承诺履行合同，不向甲方进行商业贿赂或者提供不正当利益。</w:t>
      </w:r>
    </w:p>
    <w:p w14:paraId="67FEFABF">
      <w:pPr>
        <w:autoSpaceDE w:val="0"/>
        <w:autoSpaceDN w:val="0"/>
        <w:spacing w:line="480" w:lineRule="exact"/>
        <w:ind w:firstLine="482" w:firstLineChars="200"/>
        <w:rPr>
          <w:rFonts w:asciiTheme="minorEastAsia" w:hAnsiTheme="minorEastAsia"/>
          <w:b/>
          <w:bCs/>
          <w:sz w:val="24"/>
          <w:highlight w:val="none"/>
          <w:lang w:val="zh-CN"/>
        </w:rPr>
      </w:pPr>
      <w:r>
        <w:rPr>
          <w:rFonts w:hint="eastAsia" w:asciiTheme="minorEastAsia" w:hAnsiTheme="minorEastAsia"/>
          <w:b/>
          <w:bCs/>
          <w:sz w:val="24"/>
          <w:highlight w:val="none"/>
          <w:lang w:val="zh-CN"/>
        </w:rPr>
        <w:t>第十三条 合同生效及其他</w:t>
      </w:r>
    </w:p>
    <w:p w14:paraId="3BE66633">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1、本合同自签订之日起生效。</w:t>
      </w:r>
    </w:p>
    <w:p w14:paraId="10EB9330">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2、本合同一式</w:t>
      </w:r>
      <w:r>
        <w:rPr>
          <w:rFonts w:hint="eastAsia" w:asciiTheme="minorEastAsia" w:hAnsiTheme="minorEastAsia"/>
          <w:sz w:val="24"/>
          <w:highlight w:val="none"/>
        </w:rPr>
        <w:t>五</w:t>
      </w:r>
      <w:r>
        <w:rPr>
          <w:rFonts w:hint="eastAsia" w:asciiTheme="minorEastAsia" w:hAnsiTheme="minorEastAsia"/>
          <w:sz w:val="24"/>
          <w:highlight w:val="none"/>
          <w:lang w:val="zh-CN"/>
        </w:rPr>
        <w:t>份，甲乙双方各执</w:t>
      </w:r>
      <w:r>
        <w:rPr>
          <w:rFonts w:hint="eastAsia" w:asciiTheme="minorEastAsia" w:hAnsiTheme="minorEastAsia"/>
          <w:sz w:val="24"/>
          <w:highlight w:val="none"/>
        </w:rPr>
        <w:t>二</w:t>
      </w:r>
      <w:r>
        <w:rPr>
          <w:rFonts w:hint="eastAsia" w:asciiTheme="minorEastAsia" w:hAnsiTheme="minorEastAsia"/>
          <w:sz w:val="24"/>
          <w:highlight w:val="none"/>
          <w:lang w:val="zh-CN"/>
        </w:rPr>
        <w:t>份，代理机构一份。</w:t>
      </w:r>
    </w:p>
    <w:p w14:paraId="387A580D">
      <w:pPr>
        <w:autoSpaceDE w:val="0"/>
        <w:autoSpaceDN w:val="0"/>
        <w:spacing w:line="480" w:lineRule="exact"/>
        <w:ind w:firstLine="480" w:firstLineChars="200"/>
        <w:rPr>
          <w:rFonts w:asciiTheme="minorEastAsia" w:hAnsiTheme="minorEastAsia"/>
          <w:sz w:val="24"/>
          <w:highlight w:val="none"/>
          <w:lang w:val="zh-CN"/>
        </w:rPr>
      </w:pPr>
      <w:r>
        <w:rPr>
          <w:rFonts w:hint="eastAsia" w:asciiTheme="minorEastAsia" w:hAnsiTheme="minorEastAsia"/>
          <w:sz w:val="24"/>
          <w:highlight w:val="none"/>
          <w:lang w:val="zh-CN"/>
        </w:rPr>
        <w:t>3、本合同应按照中华人民共和国的现行法律进行解释。</w:t>
      </w:r>
    </w:p>
    <w:p w14:paraId="4890CCBB">
      <w:pPr>
        <w:pStyle w:val="12"/>
        <w:snapToGrid w:val="0"/>
        <w:spacing w:line="480" w:lineRule="exact"/>
        <w:ind w:firstLine="480" w:firstLineChars="200"/>
        <w:rPr>
          <w:rFonts w:hint="default" w:asciiTheme="minorEastAsia" w:hAnsiTheme="minorEastAsia" w:eastAsiaTheme="minorEastAsia"/>
          <w:sz w:val="24"/>
          <w:szCs w:val="24"/>
          <w:highlight w:val="none"/>
        </w:rPr>
      </w:pPr>
    </w:p>
    <w:p w14:paraId="760AEBE3">
      <w:pPr>
        <w:pStyle w:val="12"/>
        <w:snapToGrid w:val="0"/>
        <w:spacing w:line="520" w:lineRule="exact"/>
        <w:ind w:firstLine="480" w:firstLineChars="200"/>
        <w:rPr>
          <w:rFonts w:hint="default"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甲方（单位名称）： 射阳县自然资源和规划局   乙方（单位名称）： </w:t>
      </w:r>
    </w:p>
    <w:p w14:paraId="1C084805">
      <w:pPr>
        <w:spacing w:line="520" w:lineRule="exact"/>
        <w:ind w:firstLine="480" w:firstLineChars="200"/>
        <w:rPr>
          <w:rFonts w:asciiTheme="minorEastAsia" w:hAnsiTheme="minorEastAsia"/>
          <w:sz w:val="24"/>
          <w:highlight w:val="none"/>
        </w:rPr>
      </w:pPr>
      <w:r>
        <w:rPr>
          <w:rFonts w:hint="eastAsia" w:asciiTheme="minorEastAsia" w:hAnsiTheme="minorEastAsia"/>
          <w:sz w:val="24"/>
          <w:highlight w:val="none"/>
        </w:rPr>
        <w:t xml:space="preserve">地址：                             地址： </w:t>
      </w:r>
    </w:p>
    <w:p w14:paraId="04BFB8AB">
      <w:pPr>
        <w:spacing w:line="520" w:lineRule="exact"/>
        <w:ind w:firstLine="480" w:firstLineChars="200"/>
        <w:rPr>
          <w:rFonts w:asciiTheme="minorEastAsia" w:hAnsiTheme="minorEastAsia"/>
          <w:sz w:val="24"/>
          <w:highlight w:val="none"/>
        </w:rPr>
      </w:pPr>
      <w:r>
        <w:rPr>
          <w:rFonts w:hint="eastAsia" w:asciiTheme="minorEastAsia" w:hAnsiTheme="minorEastAsia"/>
          <w:sz w:val="24"/>
          <w:highlight w:val="none"/>
        </w:rPr>
        <w:t>法定代表人或授权代表：                     法定代表人或授权代表：</w:t>
      </w:r>
    </w:p>
    <w:p w14:paraId="4A1C2B39">
      <w:pPr>
        <w:spacing w:line="520" w:lineRule="exact"/>
        <w:ind w:firstLine="480" w:firstLineChars="200"/>
        <w:rPr>
          <w:rFonts w:asciiTheme="minorEastAsia" w:hAnsiTheme="minorEastAsia"/>
          <w:sz w:val="24"/>
          <w:highlight w:val="none"/>
        </w:rPr>
      </w:pPr>
      <w:r>
        <w:rPr>
          <w:rFonts w:hint="eastAsia" w:asciiTheme="minorEastAsia" w:hAnsiTheme="minorEastAsia"/>
          <w:sz w:val="24"/>
          <w:highlight w:val="none"/>
        </w:rPr>
        <w:t xml:space="preserve">联系电话：                                 联系电话：   </w:t>
      </w:r>
    </w:p>
    <w:p w14:paraId="35B2FEE7">
      <w:pPr>
        <w:pStyle w:val="12"/>
        <w:tabs>
          <w:tab w:val="right" w:pos="8700"/>
        </w:tabs>
        <w:snapToGrid w:val="0"/>
        <w:spacing w:before="156" w:beforeLines="50" w:after="156" w:afterLines="50" w:line="520" w:lineRule="exact"/>
        <w:ind w:right="480" w:firstLine="480" w:firstLineChars="200"/>
        <w:rPr>
          <w:rFonts w:hint="default" w:asciiTheme="minorEastAsia" w:hAnsiTheme="minorEastAsia" w:eastAsiaTheme="minorEastAsia"/>
          <w:sz w:val="24"/>
          <w:szCs w:val="24"/>
          <w:highlight w:val="none"/>
        </w:rPr>
      </w:pPr>
    </w:p>
    <w:p w14:paraId="2EE9AB8D">
      <w:pPr>
        <w:pStyle w:val="12"/>
        <w:tabs>
          <w:tab w:val="right" w:pos="8700"/>
        </w:tabs>
        <w:snapToGrid w:val="0"/>
        <w:spacing w:before="156" w:beforeLines="50" w:after="156" w:afterLines="50" w:line="520" w:lineRule="exact"/>
        <w:ind w:right="480" w:firstLine="480" w:firstLineChars="200"/>
        <w:rPr>
          <w:rFonts w:hint="default" w:asciiTheme="minorEastAsia" w:hAnsiTheme="minorEastAsia" w:eastAsiaTheme="minorEastAsia"/>
          <w:sz w:val="24"/>
          <w:szCs w:val="24"/>
          <w:highlight w:val="none"/>
        </w:rPr>
      </w:pPr>
      <w:r>
        <w:rPr>
          <w:rFonts w:asciiTheme="minorEastAsia" w:hAnsiTheme="minorEastAsia" w:eastAsiaTheme="minorEastAsia"/>
          <w:sz w:val="24"/>
          <w:szCs w:val="24"/>
          <w:highlight w:val="none"/>
        </w:rPr>
        <w:t>日期：   年  月  日               日期：   年  月  日</w:t>
      </w:r>
      <w:bookmarkEnd w:id="158"/>
      <w:bookmarkEnd w:id="159"/>
    </w:p>
    <w:p w14:paraId="6F8C8F8C">
      <w:pPr>
        <w:pStyle w:val="16"/>
        <w:keepNext/>
        <w:spacing w:beforeAutospacing="0" w:afterAutospacing="0"/>
        <w:jc w:val="both"/>
        <w:rPr>
          <w:rFonts w:ascii="黑体" w:hAnsi="宋体" w:eastAsia="黑体" w:cs="黑体"/>
          <w:sz w:val="44"/>
          <w:szCs w:val="44"/>
          <w:highlight w:val="none"/>
        </w:rPr>
      </w:pPr>
    </w:p>
    <w:p w14:paraId="596CE8CA">
      <w:pPr>
        <w:pStyle w:val="16"/>
        <w:spacing w:before="120" w:beforeAutospacing="0" w:after="120" w:afterAutospacing="0" w:line="0" w:lineRule="atLeast"/>
        <w:jc w:val="center"/>
      </w:pPr>
      <w:bookmarkStart w:id="160" w:name="_Toc479757211"/>
      <w:bookmarkStart w:id="161" w:name="_Toc20823346"/>
      <w:bookmarkStart w:id="162" w:name="_Toc16938590"/>
      <w:bookmarkStart w:id="163" w:name="_Toc120614244"/>
      <w:bookmarkStart w:id="164" w:name="_Toc462564139"/>
      <w:bookmarkStart w:id="165" w:name="_Hlt16619350"/>
      <w:bookmarkStart w:id="166" w:name="_Hlt16619369"/>
      <w:r>
        <w:rPr>
          <w:rFonts w:hint="eastAsia" w:ascii="黑体" w:hAnsi="宋体" w:eastAsia="黑体" w:cs="黑体"/>
          <w:sz w:val="44"/>
          <w:szCs w:val="44"/>
        </w:rPr>
        <w:br w:type="page"/>
      </w:r>
      <w:r>
        <w:rPr>
          <w:rFonts w:hint="eastAsia" w:ascii="黑体" w:hAnsi="宋体" w:eastAsia="黑体" w:cs="黑体"/>
          <w:sz w:val="44"/>
          <w:szCs w:val="44"/>
        </w:rPr>
        <w:t> 第</w:t>
      </w:r>
      <w:bookmarkEnd w:id="160"/>
      <w:r>
        <w:rPr>
          <w:rFonts w:hint="eastAsia" w:ascii="黑体" w:hAnsi="宋体" w:eastAsia="黑体" w:cs="黑体"/>
          <w:sz w:val="44"/>
          <w:szCs w:val="44"/>
        </w:rPr>
        <w:t>四章 采购需求</w:t>
      </w:r>
      <w:bookmarkEnd w:id="161"/>
      <w:bookmarkEnd w:id="162"/>
      <w:bookmarkEnd w:id="163"/>
      <w:bookmarkEnd w:id="164"/>
      <w:bookmarkStart w:id="167" w:name="_Toc49090575"/>
      <w:bookmarkEnd w:id="167"/>
      <w:bookmarkStart w:id="168" w:name="_Toc26554093"/>
      <w:bookmarkEnd w:id="168"/>
    </w:p>
    <w:p w14:paraId="1AC397A4">
      <w:pPr>
        <w:pStyle w:val="16"/>
        <w:spacing w:before="120" w:beforeAutospacing="0" w:after="120" w:afterAutospacing="0" w:line="0" w:lineRule="atLeast"/>
        <w:jc w:val="both"/>
        <w:rPr>
          <w:rFonts w:ascii="仿宋" w:hAnsi="仿宋" w:eastAsia="仿宋"/>
          <w:b/>
          <w:bCs/>
          <w:sz w:val="36"/>
          <w:szCs w:val="28"/>
        </w:rPr>
      </w:pPr>
      <w:r>
        <w:rPr>
          <w:rFonts w:hint="eastAsia" w:ascii="宋体" w:hAnsi="宋体" w:eastAsia="宋体" w:cs="宋体"/>
        </w:rPr>
        <w:t>项目属性：服务类项目</w:t>
      </w:r>
    </w:p>
    <w:p w14:paraId="78A4AB16">
      <w:pPr>
        <w:spacing w:line="560" w:lineRule="exact"/>
        <w:ind w:firstLine="562" w:firstLineChars="200"/>
        <w:outlineLvl w:val="0"/>
        <w:rPr>
          <w:rFonts w:ascii="宋体" w:hAnsi="宋体" w:eastAsia="宋体" w:cs="宋体"/>
          <w:b/>
          <w:bCs/>
          <w:sz w:val="28"/>
          <w:szCs w:val="28"/>
        </w:rPr>
      </w:pPr>
      <w:r>
        <w:rPr>
          <w:rFonts w:hint="eastAsia" w:ascii="宋体" w:hAnsi="宋体" w:eastAsia="宋体" w:cs="宋体"/>
          <w:b/>
          <w:bCs/>
          <w:sz w:val="28"/>
          <w:szCs w:val="28"/>
        </w:rPr>
        <w:t>一、研究背景、范围与目标</w:t>
      </w:r>
    </w:p>
    <w:p w14:paraId="6C4460E2">
      <w:pPr>
        <w:spacing w:line="560" w:lineRule="exact"/>
        <w:ind w:firstLine="562" w:firstLineChars="200"/>
        <w:outlineLvl w:val="0"/>
        <w:rPr>
          <w:rFonts w:ascii="宋体" w:hAnsi="宋体" w:eastAsia="宋体" w:cs="宋体"/>
          <w:sz w:val="28"/>
          <w:szCs w:val="28"/>
          <w:highlight w:val="none"/>
        </w:rPr>
      </w:pPr>
      <w:r>
        <w:rPr>
          <w:rFonts w:hint="eastAsia" w:ascii="宋体" w:hAnsi="宋体" w:eastAsia="宋体" w:cs="宋体"/>
          <w:b/>
          <w:bCs/>
          <w:sz w:val="28"/>
          <w:szCs w:val="28"/>
        </w:rPr>
        <w:t>1、项目‌背景：</w:t>
      </w:r>
      <w:r>
        <w:rPr>
          <w:rFonts w:hint="eastAsia" w:ascii="宋体" w:hAnsi="宋体" w:eastAsia="宋体" w:cs="宋体"/>
          <w:kern w:val="0"/>
          <w:sz w:val="28"/>
          <w:szCs w:val="28"/>
        </w:rPr>
        <w:t>岸线是稀缺资源，为科学统筹岸线资源利用，优化沿线产业布局、提高土地利用效益，促进港口经济社会发展，践行“融合发展、绿色发展、可持续发展”总体要求，达到以岸线为纽带打通人流、物流、经济流。根据《江苏省国土空间规划（2021—2035年）》“做强沿海枢纽、优化岸线利用”、《江苏省海岸带及海洋空间规划（2021—2035年）》“陆海统筹布局、差异化岸线管控”、2022年《关于进一步推动港口岸线资源集约高效利用的指导意见》“加快港口岸线资源整合、提升港口岸线资源利用效能”的省级战略要求，开展此项专题研究是践行资源集约利用、港产城融合发展的具</w:t>
      </w:r>
      <w:r>
        <w:rPr>
          <w:rFonts w:hint="eastAsia" w:ascii="宋体" w:hAnsi="宋体" w:eastAsia="宋体" w:cs="宋体"/>
          <w:kern w:val="0"/>
          <w:sz w:val="28"/>
          <w:szCs w:val="28"/>
          <w:highlight w:val="none"/>
        </w:rPr>
        <w:t>体体现，为“十五五”时期海洋经济高质量发展提供坚实支撑。</w:t>
      </w:r>
    </w:p>
    <w:p w14:paraId="592F82A7">
      <w:pPr>
        <w:spacing w:line="560" w:lineRule="exact"/>
        <w:ind w:firstLine="562" w:firstLineChars="200"/>
        <w:outlineLvl w:val="0"/>
        <w:rPr>
          <w:rFonts w:ascii="宋体" w:hAnsi="宋体" w:eastAsia="宋体" w:cs="宋体"/>
          <w:kern w:val="0"/>
          <w:sz w:val="28"/>
          <w:szCs w:val="28"/>
          <w:highlight w:val="none"/>
        </w:rPr>
      </w:pPr>
      <w:r>
        <w:rPr>
          <w:rFonts w:hint="eastAsia" w:ascii="宋体" w:hAnsi="宋体" w:eastAsia="宋体" w:cs="宋体"/>
          <w:b/>
          <w:bCs/>
          <w:sz w:val="28"/>
          <w:szCs w:val="28"/>
          <w:highlight w:val="none"/>
        </w:rPr>
        <w:t>2、研究范围：</w:t>
      </w:r>
      <w:r>
        <w:rPr>
          <w:rFonts w:hint="eastAsia" w:ascii="宋体" w:hAnsi="宋体" w:eastAsia="宋体" w:cs="宋体"/>
          <w:kern w:val="0"/>
          <w:sz w:val="28"/>
          <w:szCs w:val="28"/>
          <w:highlight w:val="none"/>
        </w:rPr>
        <w:t>从整个县域角度出发进行统筹研究，重点研究湖滨大道以东至射阳港口岸线范围，同时对黄沙港河海联运通道及内陆腹地连接线（含通榆河、大运河连接线）进行水运研究。</w:t>
      </w:r>
    </w:p>
    <w:p w14:paraId="13CF098D">
      <w:pPr>
        <w:spacing w:line="560" w:lineRule="exact"/>
        <w:ind w:firstLine="562" w:firstLineChars="200"/>
        <w:outlineLvl w:val="0"/>
        <w:rPr>
          <w:rFonts w:ascii="宋体" w:hAnsi="宋体" w:eastAsia="宋体" w:cs="宋体"/>
          <w:kern w:val="0"/>
          <w:sz w:val="28"/>
          <w:szCs w:val="28"/>
        </w:rPr>
      </w:pPr>
      <w:r>
        <w:rPr>
          <w:rFonts w:hint="eastAsia" w:ascii="宋体" w:hAnsi="宋体" w:eastAsia="宋体" w:cs="宋体"/>
          <w:b/>
          <w:bCs/>
          <w:sz w:val="28"/>
          <w:szCs w:val="28"/>
        </w:rPr>
        <w:t>3、‌研究目标：</w:t>
      </w:r>
      <w:r>
        <w:rPr>
          <w:rFonts w:hint="eastAsia" w:ascii="宋体" w:hAnsi="宋体" w:eastAsia="宋体" w:cs="宋体"/>
          <w:kern w:val="0"/>
          <w:sz w:val="28"/>
          <w:szCs w:val="28"/>
        </w:rPr>
        <w:t>确立“长三角最具价值的绿色低碳黄金岸线”总体定位，践行“融合发展、绿色发展、可持续发展”总体要求。以岸线为纽带打通人流、物流、经济流，服务十五五时期海洋经济发展。结合岸线实际情况及全县发展需求，优化生活、生产、生态功能分区，明确各段岸线功能定位，提升岸线开发利用率和经济价值。</w:t>
      </w:r>
    </w:p>
    <w:p w14:paraId="019D3378">
      <w:pPr>
        <w:spacing w:line="560" w:lineRule="exact"/>
        <w:ind w:firstLine="562" w:firstLineChars="200"/>
        <w:outlineLvl w:val="0"/>
        <w:rPr>
          <w:rFonts w:ascii="宋体" w:hAnsi="宋体" w:eastAsia="宋体" w:cs="宋体"/>
          <w:b/>
          <w:bCs/>
          <w:sz w:val="28"/>
          <w:szCs w:val="28"/>
          <w:highlight w:val="none"/>
        </w:rPr>
      </w:pPr>
      <w:r>
        <w:rPr>
          <w:rFonts w:hint="eastAsia" w:ascii="宋体" w:hAnsi="宋体" w:eastAsia="宋体" w:cs="宋体"/>
          <w:b/>
          <w:bCs/>
          <w:sz w:val="28"/>
          <w:szCs w:val="28"/>
          <w:highlight w:val="none"/>
        </w:rPr>
        <w:t>二、研究内容</w:t>
      </w:r>
    </w:p>
    <w:p w14:paraId="499F967B">
      <w:pPr>
        <w:spacing w:line="560" w:lineRule="exact"/>
        <w:ind w:firstLine="562" w:firstLineChars="200"/>
        <w:outlineLvl w:val="0"/>
        <w:rPr>
          <w:rFonts w:ascii="宋体" w:hAnsi="宋体" w:eastAsia="宋体" w:cs="宋体"/>
          <w:kern w:val="0"/>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kern w:val="0"/>
          <w:sz w:val="28"/>
          <w:szCs w:val="28"/>
          <w:highlight w:val="none"/>
        </w:rPr>
        <w:t>‌现状调研与问题诊断</w:t>
      </w:r>
    </w:p>
    <w:p w14:paraId="4ECF386F">
      <w:pPr>
        <w:spacing w:line="560" w:lineRule="exact"/>
        <w:ind w:firstLine="562" w:firstLineChars="200"/>
        <w:outlineLvl w:val="0"/>
        <w:rPr>
          <w:rFonts w:ascii="宋体" w:hAnsi="宋体" w:eastAsia="宋体" w:cs="宋体"/>
          <w:kern w:val="0"/>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kern w:val="0"/>
          <w:sz w:val="28"/>
          <w:szCs w:val="28"/>
          <w:highlight w:val="none"/>
        </w:rPr>
        <w:t>定位策划与战略研究</w:t>
      </w:r>
    </w:p>
    <w:p w14:paraId="4AA7E429">
      <w:pPr>
        <w:spacing w:line="560" w:lineRule="exact"/>
        <w:ind w:firstLine="562" w:firstLineChars="200"/>
        <w:outlineLvl w:val="0"/>
        <w:rPr>
          <w:rFonts w:ascii="宋体" w:hAnsi="宋体" w:eastAsia="宋体" w:cs="宋体"/>
          <w:kern w:val="0"/>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kern w:val="0"/>
          <w:sz w:val="28"/>
          <w:szCs w:val="28"/>
          <w:highlight w:val="none"/>
        </w:rPr>
        <w:t>功能布局与空间规划</w:t>
      </w:r>
    </w:p>
    <w:p w14:paraId="695B8E98">
      <w:pPr>
        <w:spacing w:line="560" w:lineRule="exact"/>
        <w:ind w:firstLine="562" w:firstLineChars="200"/>
        <w:outlineLvl w:val="0"/>
        <w:rPr>
          <w:rFonts w:ascii="宋体" w:hAnsi="宋体" w:eastAsia="宋体" w:cs="宋体"/>
          <w:kern w:val="0"/>
          <w:sz w:val="28"/>
          <w:szCs w:val="28"/>
          <w:highlight w:val="none"/>
        </w:rPr>
      </w:pPr>
      <w:r>
        <w:rPr>
          <w:rFonts w:hint="eastAsia" w:ascii="宋体" w:hAnsi="宋体" w:eastAsia="宋体" w:cs="宋体"/>
          <w:b/>
          <w:bCs/>
          <w:sz w:val="28"/>
          <w:szCs w:val="28"/>
          <w:highlight w:val="none"/>
        </w:rPr>
        <w:t>4、</w:t>
      </w:r>
      <w:r>
        <w:rPr>
          <w:rFonts w:hint="eastAsia" w:ascii="宋体" w:hAnsi="宋体" w:eastAsia="宋体" w:cs="宋体"/>
          <w:kern w:val="0"/>
          <w:sz w:val="28"/>
          <w:szCs w:val="28"/>
          <w:highlight w:val="none"/>
        </w:rPr>
        <w:t>实施路径与管控策略</w:t>
      </w:r>
    </w:p>
    <w:p w14:paraId="576AED00">
      <w:pPr>
        <w:spacing w:line="560" w:lineRule="exact"/>
        <w:ind w:firstLine="562" w:firstLineChars="200"/>
        <w:outlineLvl w:val="0"/>
        <w:rPr>
          <w:rFonts w:ascii="宋体" w:hAnsi="宋体" w:eastAsia="宋体" w:cs="宋体"/>
          <w:kern w:val="0"/>
          <w:sz w:val="28"/>
          <w:szCs w:val="28"/>
          <w:highlight w:val="none"/>
        </w:rPr>
      </w:pPr>
      <w:r>
        <w:rPr>
          <w:rFonts w:hint="eastAsia" w:ascii="宋体" w:hAnsi="宋体" w:eastAsia="宋体" w:cs="宋体"/>
          <w:b/>
          <w:bCs/>
          <w:sz w:val="28"/>
          <w:szCs w:val="28"/>
          <w:highlight w:val="none"/>
        </w:rPr>
        <w:t>5、</w:t>
      </w:r>
      <w:r>
        <w:rPr>
          <w:rFonts w:hint="eastAsia" w:ascii="宋体" w:hAnsi="宋体" w:eastAsia="宋体" w:cs="宋体"/>
          <w:kern w:val="0"/>
          <w:sz w:val="28"/>
          <w:szCs w:val="28"/>
          <w:highlight w:val="none"/>
        </w:rPr>
        <w:t>实施主体与保障措施</w:t>
      </w:r>
    </w:p>
    <w:p w14:paraId="45A25C4A">
      <w:pPr>
        <w:spacing w:line="560" w:lineRule="exact"/>
        <w:ind w:firstLine="560" w:firstLineChars="200"/>
        <w:outlineLvl w:val="0"/>
        <w:rPr>
          <w:rFonts w:ascii="宋体" w:hAnsi="宋体" w:eastAsia="宋体" w:cs="宋体"/>
          <w:kern w:val="0"/>
          <w:sz w:val="28"/>
          <w:szCs w:val="28"/>
          <w:highlight w:val="none"/>
        </w:rPr>
      </w:pPr>
      <w:r>
        <w:rPr>
          <w:rFonts w:hint="eastAsia" w:ascii="宋体" w:hAnsi="宋体" w:eastAsia="宋体" w:cs="宋体"/>
          <w:kern w:val="0"/>
          <w:sz w:val="28"/>
          <w:szCs w:val="28"/>
          <w:highlight w:val="none"/>
        </w:rPr>
        <w:t>注:依托现有产业、码头，从长远考虑射阳河、黄沙港的岸线规划，同时与文广旅局的文旅规划相衔接。</w:t>
      </w:r>
    </w:p>
    <w:p w14:paraId="06F38C3B">
      <w:pPr>
        <w:spacing w:line="560" w:lineRule="exact"/>
        <w:ind w:firstLine="560" w:firstLineChars="200"/>
        <w:outlineLvl w:val="0"/>
        <w:rPr>
          <w:rFonts w:ascii="宋体" w:hAnsi="宋体" w:eastAsia="宋体" w:cs="宋体"/>
          <w:kern w:val="0"/>
          <w:sz w:val="28"/>
          <w:szCs w:val="28"/>
        </w:rPr>
      </w:pPr>
      <w:r>
        <w:rPr>
          <w:rFonts w:hint="eastAsia" w:ascii="宋体" w:hAnsi="宋体" w:eastAsia="宋体" w:cs="宋体"/>
          <w:sz w:val="28"/>
          <w:szCs w:val="28"/>
        </w:rPr>
        <w:t>深度分析岸线沿线用地布局、产业规划，摸清现状土地权属，扒排港开区土地建设空间和物流。</w:t>
      </w:r>
    </w:p>
    <w:p w14:paraId="5780668C">
      <w:pPr>
        <w:spacing w:line="560" w:lineRule="exact"/>
        <w:ind w:firstLine="560" w:firstLineChars="200"/>
        <w:outlineLvl w:val="0"/>
        <w:rPr>
          <w:rFonts w:ascii="宋体" w:hAnsi="宋体" w:eastAsia="宋体" w:cs="宋体"/>
          <w:kern w:val="0"/>
          <w:sz w:val="28"/>
          <w:szCs w:val="28"/>
        </w:rPr>
      </w:pPr>
      <w:r>
        <w:rPr>
          <w:rFonts w:hint="eastAsia" w:ascii="宋体" w:hAnsi="宋体" w:eastAsia="宋体" w:cs="宋体"/>
          <w:kern w:val="0"/>
          <w:sz w:val="28"/>
          <w:szCs w:val="28"/>
        </w:rPr>
        <w:t>以上研究内容及成果需与岸线、码头、水利等专项规划、国土空间规划（详细规划深度）、海通镇和港开区产业发展规划等有效衔接。</w:t>
      </w:r>
    </w:p>
    <w:p w14:paraId="52261C41">
      <w:pPr>
        <w:spacing w:line="560" w:lineRule="exact"/>
        <w:ind w:firstLine="562" w:firstLineChars="200"/>
        <w:outlineLvl w:val="0"/>
        <w:rPr>
          <w:rFonts w:ascii="宋体" w:hAnsi="宋体" w:eastAsia="宋体" w:cs="宋体"/>
          <w:b/>
          <w:bCs/>
          <w:sz w:val="28"/>
          <w:szCs w:val="28"/>
        </w:rPr>
      </w:pPr>
      <w:r>
        <w:rPr>
          <w:rFonts w:hint="eastAsia" w:ascii="宋体" w:hAnsi="宋体" w:eastAsia="宋体" w:cs="宋体"/>
          <w:b/>
          <w:bCs/>
          <w:sz w:val="28"/>
          <w:szCs w:val="28"/>
        </w:rPr>
        <w:t>三、研究方法</w:t>
      </w:r>
    </w:p>
    <w:p w14:paraId="580FD2E0">
      <w:pPr>
        <w:spacing w:line="560" w:lineRule="exact"/>
        <w:ind w:firstLine="562" w:firstLineChars="200"/>
        <w:outlineLvl w:val="0"/>
        <w:rPr>
          <w:rFonts w:ascii="宋体" w:hAnsi="宋体" w:eastAsia="宋体" w:cs="宋体"/>
          <w:kern w:val="0"/>
          <w:sz w:val="28"/>
          <w:szCs w:val="28"/>
        </w:rPr>
      </w:pPr>
      <w:r>
        <w:rPr>
          <w:rFonts w:hint="eastAsia" w:ascii="宋体" w:hAnsi="宋体" w:eastAsia="宋体" w:cs="宋体"/>
          <w:b/>
          <w:bCs/>
          <w:sz w:val="28"/>
          <w:szCs w:val="28"/>
        </w:rPr>
        <w:t>1、‌数据收集‌：</w:t>
      </w:r>
      <w:r>
        <w:rPr>
          <w:rFonts w:hint="eastAsia" w:ascii="宋体" w:hAnsi="宋体" w:eastAsia="宋体" w:cs="宋体"/>
          <w:kern w:val="0"/>
          <w:sz w:val="28"/>
          <w:szCs w:val="28"/>
        </w:rPr>
        <w:t>遥感影像、港口统计年鉴、实地调研、部门访谈等。</w:t>
      </w:r>
    </w:p>
    <w:p w14:paraId="78D5293F">
      <w:pPr>
        <w:spacing w:line="560" w:lineRule="exact"/>
        <w:ind w:firstLine="562" w:firstLineChars="200"/>
        <w:outlineLvl w:val="0"/>
        <w:rPr>
          <w:rFonts w:ascii="宋体" w:hAnsi="宋体" w:eastAsia="宋体" w:cs="宋体"/>
          <w:kern w:val="0"/>
          <w:sz w:val="28"/>
          <w:szCs w:val="28"/>
        </w:rPr>
      </w:pPr>
      <w:r>
        <w:rPr>
          <w:rFonts w:hint="eastAsia" w:ascii="宋体" w:hAnsi="宋体" w:eastAsia="宋体" w:cs="宋体"/>
          <w:b/>
          <w:bCs/>
          <w:sz w:val="28"/>
          <w:szCs w:val="28"/>
        </w:rPr>
        <w:t>2、‌模型分析‌：</w:t>
      </w:r>
      <w:r>
        <w:rPr>
          <w:rFonts w:hint="eastAsia" w:ascii="宋体" w:hAnsi="宋体" w:eastAsia="宋体" w:cs="宋体"/>
          <w:kern w:val="0"/>
          <w:sz w:val="28"/>
          <w:szCs w:val="28"/>
        </w:rPr>
        <w:t>GIS空间分析、DEA（数据包络分析）效率评价等。</w:t>
      </w:r>
    </w:p>
    <w:p w14:paraId="5FAD6EEA">
      <w:pPr>
        <w:spacing w:line="560" w:lineRule="exact"/>
        <w:ind w:firstLine="562" w:firstLineChars="200"/>
        <w:outlineLvl w:val="0"/>
        <w:rPr>
          <w:rFonts w:ascii="宋体" w:hAnsi="宋体" w:eastAsia="宋体" w:cs="宋体"/>
          <w:b/>
          <w:bCs/>
          <w:sz w:val="28"/>
          <w:szCs w:val="28"/>
        </w:rPr>
      </w:pPr>
      <w:r>
        <w:rPr>
          <w:rFonts w:hint="eastAsia" w:ascii="宋体" w:hAnsi="宋体" w:eastAsia="宋体" w:cs="宋体"/>
          <w:b/>
          <w:bCs/>
          <w:sz w:val="28"/>
          <w:szCs w:val="28"/>
        </w:rPr>
        <w:t>四、预期成果</w:t>
      </w:r>
    </w:p>
    <w:p w14:paraId="19B3ACC3">
      <w:pPr>
        <w:spacing w:line="560" w:lineRule="exact"/>
        <w:ind w:firstLine="562" w:firstLineChars="200"/>
        <w:outlineLvl w:val="0"/>
        <w:rPr>
          <w:rFonts w:ascii="宋体" w:hAnsi="宋体" w:eastAsia="宋体" w:cs="宋体"/>
          <w:sz w:val="28"/>
          <w:szCs w:val="28"/>
        </w:rPr>
      </w:pPr>
      <w:r>
        <w:rPr>
          <w:rFonts w:hint="eastAsia" w:ascii="宋体" w:hAnsi="宋体" w:eastAsia="宋体" w:cs="宋体"/>
          <w:b/>
          <w:bCs/>
          <w:sz w:val="28"/>
          <w:szCs w:val="28"/>
        </w:rPr>
        <w:t>1、‌研究报告‌：</w:t>
      </w:r>
      <w:r>
        <w:rPr>
          <w:rFonts w:hint="eastAsia" w:ascii="宋体" w:hAnsi="宋体" w:eastAsia="宋体" w:cs="宋体"/>
          <w:sz w:val="28"/>
          <w:szCs w:val="28"/>
        </w:rPr>
        <w:t>《射阳河闸至射阳港口岸线利用专题研究报告》。</w:t>
      </w:r>
    </w:p>
    <w:p w14:paraId="253BA3D6">
      <w:pPr>
        <w:spacing w:line="560" w:lineRule="exact"/>
        <w:ind w:firstLine="562" w:firstLineChars="200"/>
        <w:outlineLvl w:val="0"/>
        <w:rPr>
          <w:rFonts w:ascii="宋体" w:hAnsi="宋体" w:eastAsia="宋体" w:cs="宋体"/>
          <w:b/>
          <w:bCs/>
          <w:sz w:val="28"/>
          <w:szCs w:val="28"/>
        </w:rPr>
      </w:pPr>
      <w:r>
        <w:rPr>
          <w:rFonts w:hint="eastAsia" w:ascii="宋体" w:hAnsi="宋体" w:eastAsia="宋体" w:cs="宋体"/>
          <w:b/>
          <w:bCs/>
          <w:sz w:val="28"/>
          <w:szCs w:val="28"/>
        </w:rPr>
        <w:t>2、‌专题图件‌：</w:t>
      </w:r>
      <w:r>
        <w:rPr>
          <w:rFonts w:hint="eastAsia" w:ascii="宋体" w:hAnsi="宋体" w:eastAsia="宋体" w:cs="宋体"/>
          <w:sz w:val="28"/>
          <w:szCs w:val="28"/>
        </w:rPr>
        <w:t>区位分析图、规划范围图、岸线资源分布图、岸线利用现状图、产业规划布局图、综合交通规划图、陆海统筹空间布局图、用地布局图等。</w:t>
      </w:r>
    </w:p>
    <w:p w14:paraId="42C7E888">
      <w:pPr>
        <w:spacing w:line="560" w:lineRule="exact"/>
        <w:ind w:firstLine="562" w:firstLineChars="200"/>
        <w:outlineLvl w:val="0"/>
        <w:rPr>
          <w:rFonts w:ascii="宋体" w:hAnsi="宋体" w:eastAsia="宋体" w:cs="宋体"/>
          <w:b/>
          <w:bCs/>
          <w:sz w:val="28"/>
          <w:szCs w:val="28"/>
        </w:rPr>
      </w:pPr>
      <w:r>
        <w:rPr>
          <w:rFonts w:hint="eastAsia" w:ascii="宋体" w:hAnsi="宋体" w:eastAsia="宋体" w:cs="宋体"/>
          <w:b/>
          <w:bCs/>
          <w:sz w:val="28"/>
          <w:szCs w:val="28"/>
        </w:rPr>
        <w:t>3、三维动画演示。</w:t>
      </w:r>
    </w:p>
    <w:p w14:paraId="35F2009E">
      <w:pPr>
        <w:spacing w:line="560" w:lineRule="exact"/>
        <w:ind w:firstLine="562" w:firstLineChars="200"/>
        <w:outlineLvl w:val="0"/>
        <w:rPr>
          <w:rFonts w:ascii="宋体" w:hAnsi="宋体" w:eastAsia="宋体" w:cs="宋体"/>
          <w:sz w:val="28"/>
          <w:szCs w:val="28"/>
          <w:highlight w:val="none"/>
        </w:rPr>
      </w:pPr>
      <w:r>
        <w:rPr>
          <w:rFonts w:hint="eastAsia" w:ascii="宋体" w:hAnsi="宋体" w:eastAsia="宋体" w:cs="宋体"/>
          <w:b/>
          <w:bCs/>
          <w:sz w:val="28"/>
          <w:szCs w:val="28"/>
          <w:highlight w:val="none"/>
        </w:rPr>
        <w:t>五、‌时间节点‌</w:t>
      </w:r>
    </w:p>
    <w:p w14:paraId="25527221">
      <w:pPr>
        <w:spacing w:line="560" w:lineRule="exact"/>
        <w:ind w:firstLine="560" w:firstLineChars="200"/>
        <w:outlineLvl w:val="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暂定2</w:t>
      </w:r>
      <w:r>
        <w:rPr>
          <w:rFonts w:ascii="宋体" w:hAnsi="宋体" w:eastAsia="宋体" w:cs="宋体"/>
          <w:color w:val="auto"/>
          <w:sz w:val="28"/>
          <w:szCs w:val="28"/>
          <w:highlight w:val="none"/>
        </w:rPr>
        <w:t>026</w:t>
      </w:r>
      <w:r>
        <w:rPr>
          <w:rFonts w:hint="eastAsia" w:ascii="宋体" w:hAnsi="宋体" w:eastAsia="宋体" w:cs="宋体"/>
          <w:color w:val="auto"/>
          <w:sz w:val="28"/>
          <w:szCs w:val="28"/>
          <w:highlight w:val="none"/>
        </w:rPr>
        <w:t>年2月底完成专题研究成果‌；计划明年3月底完成成果报批，</w:t>
      </w:r>
      <w:r>
        <w:rPr>
          <w:rFonts w:hint="eastAsia" w:ascii="宋体" w:hAnsi="宋体" w:eastAsia="宋体" w:cs="宋体"/>
          <w:color w:val="auto"/>
          <w:sz w:val="28"/>
          <w:szCs w:val="28"/>
          <w:highlight w:val="none"/>
          <w:lang w:eastAsia="zh-CN"/>
        </w:rPr>
        <w:t>包含</w:t>
      </w:r>
      <w:r>
        <w:rPr>
          <w:rFonts w:hint="eastAsia" w:ascii="宋体" w:hAnsi="宋体" w:eastAsia="宋体" w:cs="宋体"/>
          <w:color w:val="auto"/>
          <w:sz w:val="28"/>
          <w:szCs w:val="28"/>
          <w:highlight w:val="none"/>
        </w:rPr>
        <w:t>征求部门意见、组织专家论证、完善研究成果、提请县规委会例会研究同意后报县政府审批。</w:t>
      </w:r>
    </w:p>
    <w:p w14:paraId="6F8F3DC3">
      <w:pPr>
        <w:numPr>
          <w:ilvl w:val="0"/>
          <w:numId w:val="1"/>
        </w:numPr>
        <w:spacing w:line="560" w:lineRule="exact"/>
        <w:ind w:firstLine="562" w:firstLineChars="200"/>
        <w:outlineLvl w:val="0"/>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方案补偿</w:t>
      </w:r>
    </w:p>
    <w:p w14:paraId="66BE1F8A">
      <w:pPr>
        <w:spacing w:line="560" w:lineRule="exact"/>
        <w:outlineLvl w:val="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前三名</w:t>
      </w:r>
      <w:r>
        <w:rPr>
          <w:rFonts w:hint="eastAsia" w:ascii="宋体" w:hAnsi="宋体" w:eastAsia="宋体" w:cs="宋体"/>
          <w:color w:val="auto"/>
          <w:sz w:val="28"/>
          <w:szCs w:val="28"/>
          <w:highlight w:val="none"/>
          <w:lang w:eastAsia="zh-CN"/>
        </w:rPr>
        <w:t>候选人</w:t>
      </w:r>
      <w:r>
        <w:rPr>
          <w:rFonts w:hint="eastAsia" w:ascii="宋体" w:hAnsi="宋体" w:eastAsia="宋体" w:cs="宋体"/>
          <w:color w:val="auto"/>
          <w:sz w:val="28"/>
          <w:szCs w:val="28"/>
          <w:highlight w:val="none"/>
        </w:rPr>
        <w:t>的方案所有权归采购人所有，</w:t>
      </w:r>
      <w:r>
        <w:rPr>
          <w:rFonts w:hint="eastAsia" w:ascii="宋体" w:hAnsi="宋体" w:eastAsia="宋体" w:cs="宋体"/>
          <w:color w:val="auto"/>
          <w:sz w:val="28"/>
          <w:szCs w:val="28"/>
          <w:highlight w:val="none"/>
          <w:lang w:eastAsia="zh-CN"/>
        </w:rPr>
        <w:t>第二名与第三名</w:t>
      </w:r>
      <w:r>
        <w:rPr>
          <w:rFonts w:hint="eastAsia" w:ascii="宋体" w:hAnsi="宋体" w:eastAsia="宋体" w:cs="宋体"/>
          <w:color w:val="auto"/>
          <w:sz w:val="28"/>
          <w:szCs w:val="28"/>
          <w:highlight w:val="none"/>
        </w:rPr>
        <w:t>给与相应经济补偿，第二名得6万、第三名得4万。</w:t>
      </w:r>
    </w:p>
    <w:p w14:paraId="6EEE2D28">
      <w:pPr>
        <w:spacing w:line="560" w:lineRule="exact"/>
        <w:ind w:firstLine="562" w:firstLineChars="200"/>
        <w:outlineLvl w:val="0"/>
        <w:rPr>
          <w:rFonts w:ascii="宋体" w:hAnsi="宋体" w:eastAsia="宋体" w:cs="宋体"/>
          <w:b/>
          <w:bCs/>
          <w:sz w:val="28"/>
          <w:szCs w:val="28"/>
        </w:rPr>
      </w:pPr>
    </w:p>
    <w:p w14:paraId="2D7B2417">
      <w:pPr>
        <w:spacing w:line="560" w:lineRule="exact"/>
        <w:ind w:firstLine="562" w:firstLineChars="200"/>
        <w:outlineLvl w:val="0"/>
        <w:rPr>
          <w:rFonts w:ascii="宋体" w:hAnsi="宋体" w:eastAsia="宋体" w:cs="宋体"/>
          <w:b/>
          <w:bCs/>
          <w:sz w:val="28"/>
          <w:szCs w:val="28"/>
        </w:rPr>
      </w:pPr>
      <w:r>
        <w:rPr>
          <w:rFonts w:hint="eastAsia" w:ascii="宋体" w:hAnsi="宋体" w:eastAsia="宋体" w:cs="宋体"/>
          <w:b/>
          <w:bCs/>
          <w:sz w:val="28"/>
          <w:szCs w:val="28"/>
        </w:rPr>
        <w:t>七、采购标的对应的中小企业划分标准所属行业一览表</w:t>
      </w:r>
    </w:p>
    <w:tbl>
      <w:tblPr>
        <w:tblStyle w:val="18"/>
        <w:tblW w:w="6688" w:type="dxa"/>
        <w:jc w:val="center"/>
        <w:tblCellSpacing w:w="0" w:type="dxa"/>
        <w:tblLayout w:type="fixed"/>
        <w:tblCellMar>
          <w:top w:w="0" w:type="dxa"/>
          <w:left w:w="108" w:type="dxa"/>
          <w:bottom w:w="0" w:type="dxa"/>
          <w:right w:w="108" w:type="dxa"/>
        </w:tblCellMar>
      </w:tblPr>
      <w:tblGrid>
        <w:gridCol w:w="545"/>
        <w:gridCol w:w="3291"/>
        <w:gridCol w:w="2852"/>
      </w:tblGrid>
      <w:tr w14:paraId="35266AFB">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96DC">
            <w:pPr>
              <w:pStyle w:val="16"/>
              <w:spacing w:beforeAutospacing="0" w:afterAutospacing="0" w:line="0" w:lineRule="atLeast"/>
              <w:jc w:val="center"/>
              <w:rPr>
                <w:rFonts w:ascii="宋体" w:hAnsi="宋体" w:eastAsia="宋体" w:cs="宋体"/>
              </w:rPr>
            </w:pPr>
            <w:r>
              <w:rPr>
                <w:rFonts w:hint="eastAsia" w:ascii="宋体" w:hAnsi="宋体" w:eastAsia="宋体" w:cs="宋体"/>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228F">
            <w:pPr>
              <w:pStyle w:val="16"/>
              <w:spacing w:beforeAutospacing="0" w:afterAutospacing="0" w:line="0" w:lineRule="atLeast"/>
              <w:jc w:val="center"/>
              <w:rPr>
                <w:rFonts w:ascii="宋体" w:hAnsi="宋体" w:eastAsia="宋体" w:cs="宋体"/>
              </w:rPr>
            </w:pPr>
            <w:r>
              <w:rPr>
                <w:rFonts w:hint="eastAsia" w:ascii="宋体" w:hAnsi="宋体" w:eastAsia="宋体" w:cs="宋体"/>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2651">
            <w:pPr>
              <w:pStyle w:val="16"/>
              <w:spacing w:beforeAutospacing="0" w:afterAutospacing="0" w:line="0" w:lineRule="atLeast"/>
              <w:jc w:val="center"/>
              <w:rPr>
                <w:rFonts w:ascii="宋体" w:hAnsi="宋体" w:eastAsia="宋体" w:cs="宋体"/>
              </w:rPr>
            </w:pPr>
            <w:r>
              <w:rPr>
                <w:rFonts w:hint="eastAsia" w:ascii="宋体" w:hAnsi="宋体" w:eastAsia="宋体" w:cs="宋体"/>
              </w:rPr>
              <w:t>对应中小企业划分标准所属行业</w:t>
            </w:r>
          </w:p>
        </w:tc>
      </w:tr>
      <w:tr w14:paraId="51307DD9">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8B0D">
            <w:pPr>
              <w:pStyle w:val="16"/>
              <w:spacing w:beforeAutospacing="0" w:afterAutospacing="0" w:line="0" w:lineRule="atLeast"/>
              <w:jc w:val="center"/>
              <w:rPr>
                <w:rFonts w:ascii="宋体" w:hAnsi="宋体" w:eastAsia="宋体" w:cs="宋体"/>
              </w:rPr>
            </w:pPr>
            <w:r>
              <w:rPr>
                <w:rFonts w:hint="eastAsia" w:ascii="宋体" w:hAnsi="宋体" w:eastAsia="宋体" w:cs="宋体"/>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0688">
            <w:pPr>
              <w:pStyle w:val="16"/>
              <w:spacing w:beforeAutospacing="0" w:afterAutospacing="0" w:line="0" w:lineRule="atLeast"/>
              <w:jc w:val="center"/>
              <w:rPr>
                <w:rFonts w:ascii="宋体" w:hAnsi="宋体" w:eastAsia="宋体" w:cs="宋体"/>
              </w:rPr>
            </w:pPr>
            <w:r>
              <w:rPr>
                <w:rFonts w:hint="eastAsia" w:ascii="宋体" w:hAnsi="宋体" w:eastAsia="宋体" w:cs="宋体"/>
              </w:rPr>
              <w:t> 射阳县自然资源和规划局射阳河闸至射阳港口岸线利用专题研究项目</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5C56">
            <w:pPr>
              <w:pStyle w:val="16"/>
              <w:spacing w:beforeAutospacing="0" w:afterAutospacing="0" w:line="0" w:lineRule="atLeast"/>
              <w:jc w:val="center"/>
              <w:rPr>
                <w:rFonts w:ascii="宋体" w:hAnsi="宋体" w:eastAsia="宋体" w:cs="宋体"/>
              </w:rPr>
            </w:pPr>
            <w:r>
              <w:rPr>
                <w:rFonts w:hint="eastAsia" w:ascii="宋体" w:hAnsi="宋体" w:eastAsia="宋体" w:cs="宋体"/>
              </w:rPr>
              <w:t> </w:t>
            </w:r>
            <w:r>
              <w:rPr>
                <w:rFonts w:hint="eastAsia" w:ascii="宋体" w:hAnsi="宋体" w:cs="宋体"/>
                <w:szCs w:val="20"/>
              </w:rPr>
              <w:t>其他未列明行业</w:t>
            </w:r>
          </w:p>
        </w:tc>
      </w:tr>
    </w:tbl>
    <w:p w14:paraId="536B18E0">
      <w:pPr>
        <w:pStyle w:val="16"/>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3280283E">
      <w:pPr>
        <w:pStyle w:val="16"/>
        <w:spacing w:beforeAutospacing="0" w:afterAutospacing="0" w:line="0" w:lineRule="atLeast"/>
        <w:jc w:val="both"/>
        <w:rPr>
          <w:rFonts w:ascii="宋体" w:hAnsi="宋体" w:eastAsia="宋体" w:cs="宋体"/>
        </w:rPr>
      </w:pPr>
      <w:r>
        <w:rPr>
          <w:rFonts w:hint="eastAsia" w:ascii="宋体" w:hAnsi="宋体" w:eastAsia="宋体" w:cs="宋体"/>
        </w:rPr>
        <w:t> </w:t>
      </w:r>
    </w:p>
    <w:p w14:paraId="7013DB98">
      <w:pPr>
        <w:pStyle w:val="16"/>
        <w:spacing w:beforeAutospacing="0" w:afterAutospacing="0" w:line="0" w:lineRule="atLeast"/>
        <w:ind w:firstLine="480"/>
        <w:jc w:val="both"/>
      </w:pPr>
      <w:r>
        <w:t> </w:t>
      </w:r>
    </w:p>
    <w:p w14:paraId="63438960">
      <w:pPr>
        <w:pStyle w:val="16"/>
        <w:spacing w:beforeAutospacing="0" w:afterAutospacing="0"/>
        <w:ind w:firstLine="602"/>
        <w:jc w:val="both"/>
      </w:pPr>
      <w:r>
        <w:t> </w:t>
      </w:r>
    </w:p>
    <w:p w14:paraId="1450A16B">
      <w:pPr>
        <w:pStyle w:val="16"/>
        <w:spacing w:beforeAutospacing="0" w:afterAutospacing="0"/>
        <w:jc w:val="both"/>
      </w:pPr>
      <w:r>
        <w:t> </w:t>
      </w:r>
    </w:p>
    <w:p w14:paraId="04CDADF4">
      <w:pPr>
        <w:pStyle w:val="16"/>
        <w:tabs>
          <w:tab w:val="left" w:pos="6205"/>
        </w:tabs>
        <w:spacing w:beforeAutospacing="0" w:afterAutospacing="0"/>
        <w:jc w:val="both"/>
      </w:pPr>
      <w:r>
        <w:t> </w:t>
      </w:r>
    </w:p>
    <w:p w14:paraId="2629703C">
      <w:pPr>
        <w:pStyle w:val="16"/>
        <w:tabs>
          <w:tab w:val="left" w:pos="6205"/>
        </w:tabs>
        <w:spacing w:beforeAutospacing="0" w:afterAutospacing="0"/>
        <w:jc w:val="both"/>
      </w:pPr>
      <w:r>
        <w:t> </w:t>
      </w:r>
    </w:p>
    <w:p w14:paraId="00CFFBA5">
      <w:pPr>
        <w:pStyle w:val="16"/>
        <w:tabs>
          <w:tab w:val="left" w:pos="6205"/>
        </w:tabs>
        <w:spacing w:beforeAutospacing="0" w:afterAutospacing="0"/>
        <w:jc w:val="both"/>
      </w:pPr>
    </w:p>
    <w:p w14:paraId="2851DC52">
      <w:pPr>
        <w:pStyle w:val="16"/>
        <w:tabs>
          <w:tab w:val="left" w:pos="6205"/>
        </w:tabs>
        <w:spacing w:beforeAutospacing="0" w:afterAutospacing="0"/>
        <w:jc w:val="both"/>
      </w:pPr>
    </w:p>
    <w:p w14:paraId="21F60FD3">
      <w:pPr>
        <w:pStyle w:val="16"/>
        <w:tabs>
          <w:tab w:val="left" w:pos="6205"/>
        </w:tabs>
        <w:spacing w:beforeAutospacing="0" w:afterAutospacing="0"/>
        <w:jc w:val="both"/>
      </w:pPr>
    </w:p>
    <w:p w14:paraId="0CAEE4C4">
      <w:pPr>
        <w:pStyle w:val="16"/>
        <w:tabs>
          <w:tab w:val="left" w:pos="6205"/>
        </w:tabs>
        <w:spacing w:beforeAutospacing="0" w:afterAutospacing="0"/>
        <w:jc w:val="both"/>
      </w:pPr>
    </w:p>
    <w:p w14:paraId="39DE15E9">
      <w:pPr>
        <w:pStyle w:val="16"/>
        <w:tabs>
          <w:tab w:val="left" w:pos="6205"/>
        </w:tabs>
        <w:spacing w:beforeAutospacing="0" w:afterAutospacing="0"/>
        <w:jc w:val="both"/>
      </w:pPr>
    </w:p>
    <w:p w14:paraId="7632FB55">
      <w:pPr>
        <w:pStyle w:val="16"/>
        <w:tabs>
          <w:tab w:val="left" w:pos="6205"/>
        </w:tabs>
        <w:spacing w:beforeAutospacing="0" w:afterAutospacing="0"/>
        <w:jc w:val="both"/>
      </w:pPr>
    </w:p>
    <w:p w14:paraId="03ABA69E">
      <w:pPr>
        <w:pStyle w:val="16"/>
        <w:tabs>
          <w:tab w:val="left" w:pos="6205"/>
        </w:tabs>
        <w:spacing w:beforeAutospacing="0" w:afterAutospacing="0"/>
        <w:jc w:val="both"/>
      </w:pPr>
    </w:p>
    <w:p w14:paraId="3AFE7C24">
      <w:pPr>
        <w:pStyle w:val="16"/>
        <w:tabs>
          <w:tab w:val="left" w:pos="6205"/>
        </w:tabs>
        <w:spacing w:beforeAutospacing="0" w:afterAutospacing="0"/>
        <w:jc w:val="both"/>
      </w:pPr>
    </w:p>
    <w:p w14:paraId="382319BE">
      <w:pPr>
        <w:pStyle w:val="16"/>
        <w:tabs>
          <w:tab w:val="left" w:pos="6205"/>
        </w:tabs>
        <w:spacing w:beforeAutospacing="0" w:afterAutospacing="0"/>
        <w:jc w:val="both"/>
      </w:pPr>
    </w:p>
    <w:p w14:paraId="673E4E44">
      <w:pPr>
        <w:pStyle w:val="16"/>
        <w:tabs>
          <w:tab w:val="left" w:pos="6205"/>
        </w:tabs>
        <w:spacing w:beforeAutospacing="0" w:afterAutospacing="0"/>
        <w:jc w:val="both"/>
      </w:pPr>
    </w:p>
    <w:p w14:paraId="4A161F38">
      <w:pPr>
        <w:pStyle w:val="16"/>
        <w:tabs>
          <w:tab w:val="left" w:pos="6205"/>
        </w:tabs>
        <w:spacing w:beforeAutospacing="0" w:afterAutospacing="0"/>
        <w:jc w:val="both"/>
      </w:pPr>
    </w:p>
    <w:p w14:paraId="6663F612">
      <w:pPr>
        <w:pStyle w:val="16"/>
        <w:tabs>
          <w:tab w:val="left" w:pos="6205"/>
        </w:tabs>
        <w:spacing w:beforeAutospacing="0" w:afterAutospacing="0"/>
        <w:jc w:val="both"/>
      </w:pPr>
    </w:p>
    <w:p w14:paraId="1C592830">
      <w:pPr>
        <w:pStyle w:val="16"/>
        <w:tabs>
          <w:tab w:val="left" w:pos="6205"/>
        </w:tabs>
        <w:spacing w:beforeAutospacing="0" w:afterAutospacing="0"/>
        <w:jc w:val="both"/>
      </w:pPr>
    </w:p>
    <w:p w14:paraId="0C865F91">
      <w:pPr>
        <w:pStyle w:val="16"/>
        <w:tabs>
          <w:tab w:val="left" w:pos="6205"/>
        </w:tabs>
        <w:spacing w:beforeAutospacing="0" w:afterAutospacing="0"/>
        <w:jc w:val="both"/>
      </w:pPr>
    </w:p>
    <w:p w14:paraId="79E1D9D9">
      <w:pPr>
        <w:pStyle w:val="16"/>
        <w:tabs>
          <w:tab w:val="left" w:pos="6205"/>
        </w:tabs>
        <w:spacing w:beforeAutospacing="0" w:afterAutospacing="0"/>
        <w:jc w:val="both"/>
      </w:pPr>
    </w:p>
    <w:p w14:paraId="2AE9101A">
      <w:pPr>
        <w:pStyle w:val="16"/>
        <w:tabs>
          <w:tab w:val="left" w:pos="6205"/>
        </w:tabs>
        <w:spacing w:beforeAutospacing="0" w:afterAutospacing="0"/>
        <w:jc w:val="both"/>
      </w:pPr>
    </w:p>
    <w:p w14:paraId="22CC5342">
      <w:pPr>
        <w:pStyle w:val="16"/>
        <w:tabs>
          <w:tab w:val="left" w:pos="6205"/>
        </w:tabs>
        <w:spacing w:beforeAutospacing="0" w:afterAutospacing="0"/>
        <w:jc w:val="both"/>
      </w:pPr>
    </w:p>
    <w:p w14:paraId="4F634C9E">
      <w:pPr>
        <w:pStyle w:val="16"/>
        <w:tabs>
          <w:tab w:val="left" w:pos="6205"/>
        </w:tabs>
        <w:spacing w:beforeAutospacing="0" w:afterAutospacing="0"/>
        <w:jc w:val="both"/>
      </w:pPr>
    </w:p>
    <w:p w14:paraId="5A9BF57A">
      <w:pPr>
        <w:pStyle w:val="16"/>
        <w:tabs>
          <w:tab w:val="left" w:pos="6205"/>
        </w:tabs>
        <w:spacing w:beforeAutospacing="0" w:afterAutospacing="0"/>
        <w:jc w:val="both"/>
      </w:pPr>
    </w:p>
    <w:p w14:paraId="64EB4E1B">
      <w:pPr>
        <w:pStyle w:val="16"/>
        <w:tabs>
          <w:tab w:val="left" w:pos="6205"/>
        </w:tabs>
        <w:spacing w:beforeAutospacing="0" w:afterAutospacing="0"/>
        <w:jc w:val="both"/>
      </w:pPr>
    </w:p>
    <w:p w14:paraId="342C284E">
      <w:pPr>
        <w:pStyle w:val="16"/>
        <w:tabs>
          <w:tab w:val="left" w:pos="6205"/>
        </w:tabs>
        <w:spacing w:beforeAutospacing="0" w:afterAutospacing="0"/>
        <w:jc w:val="both"/>
      </w:pPr>
    </w:p>
    <w:p w14:paraId="35F9CBCB">
      <w:pPr>
        <w:pStyle w:val="16"/>
        <w:tabs>
          <w:tab w:val="left" w:pos="6205"/>
        </w:tabs>
        <w:spacing w:beforeAutospacing="0" w:afterAutospacing="0"/>
        <w:jc w:val="both"/>
      </w:pPr>
    </w:p>
    <w:p w14:paraId="5EE3ACA2">
      <w:pPr>
        <w:pStyle w:val="16"/>
        <w:tabs>
          <w:tab w:val="left" w:pos="6205"/>
        </w:tabs>
        <w:spacing w:beforeAutospacing="0" w:afterAutospacing="0"/>
        <w:jc w:val="both"/>
      </w:pPr>
    </w:p>
    <w:p w14:paraId="0F0BBD15">
      <w:pPr>
        <w:pStyle w:val="16"/>
        <w:tabs>
          <w:tab w:val="left" w:pos="6205"/>
        </w:tabs>
        <w:spacing w:beforeAutospacing="0" w:afterAutospacing="0"/>
        <w:jc w:val="both"/>
      </w:pPr>
    </w:p>
    <w:p w14:paraId="2B3D57C3">
      <w:pPr>
        <w:jc w:val="center"/>
      </w:pPr>
      <w:bookmarkStart w:id="169" w:name="_Toc120614281"/>
      <w:r>
        <w:rPr>
          <w:rFonts w:hint="eastAsia" w:ascii="黑体" w:hAnsi="宋体" w:eastAsia="黑体" w:cs="黑体"/>
          <w:sz w:val="44"/>
          <w:szCs w:val="44"/>
        </w:rPr>
        <w:t xml:space="preserve">第五章  </w:t>
      </w:r>
      <w:r>
        <w:rPr>
          <w:rFonts w:hint="eastAsia" w:ascii="黑体" w:hAnsi="宋体" w:eastAsia="黑体" w:cs="黑体"/>
          <w:b/>
          <w:sz w:val="44"/>
          <w:szCs w:val="44"/>
        </w:rPr>
        <w:t>评审方法与评审标准</w:t>
      </w:r>
      <w:bookmarkEnd w:id="169"/>
    </w:p>
    <w:p w14:paraId="11AEE45A">
      <w:pPr>
        <w:pStyle w:val="16"/>
        <w:spacing w:beforeAutospacing="0" w:afterAutospacing="0"/>
        <w:jc w:val="both"/>
      </w:pPr>
      <w:r>
        <w:t> </w:t>
      </w:r>
    </w:p>
    <w:p w14:paraId="668FEA9F">
      <w:pPr>
        <w:snapToGrid w:val="0"/>
        <w:spacing w:line="360" w:lineRule="auto"/>
        <w:rPr>
          <w:rFonts w:ascii="宋体" w:hAnsi="宋体" w:eastAsia="宋体" w:cs="宋体"/>
          <w:b/>
          <w:bCs/>
          <w:sz w:val="24"/>
        </w:rPr>
      </w:pPr>
      <w:r>
        <w:rPr>
          <w:rFonts w:hint="eastAsia" w:ascii="宋体" w:hAnsi="宋体" w:eastAsia="宋体" w:cs="宋体"/>
          <w:b/>
          <w:bCs/>
          <w:sz w:val="24"/>
        </w:rPr>
        <w:t>一、定标原则</w:t>
      </w:r>
    </w:p>
    <w:p w14:paraId="2AE93734">
      <w:pPr>
        <w:pStyle w:val="24"/>
        <w:ind w:firstLine="600" w:firstLineChars="250"/>
        <w:rPr>
          <w:rFonts w:ascii="宋体" w:hAnsi="宋体" w:eastAsia="宋体" w:cs="宋体"/>
          <w:kern w:val="0"/>
        </w:rPr>
      </w:pPr>
      <w:r>
        <w:rPr>
          <w:rFonts w:hint="eastAsia" w:ascii="宋体" w:hAnsi="宋体" w:eastAsia="宋体" w:cs="宋体"/>
          <w:color w:val="333333"/>
          <w:kern w:val="0"/>
          <w:shd w:val="clear" w:color="auto" w:fill="FFFFFF"/>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kern w:val="0"/>
        </w:rPr>
        <w:t>第二十一条第三款情形的，可以推荐2家成交候选供应商。评审得分相同的，按照最后报价由低到高的顺序推荐。评审得分且最后报价相同的，按照技术指标优劣顺序推荐。</w:t>
      </w:r>
    </w:p>
    <w:p w14:paraId="2A960480">
      <w:pPr>
        <w:pStyle w:val="16"/>
        <w:spacing w:before="120" w:beforeAutospacing="0" w:after="120" w:afterAutospacing="0" w:line="360" w:lineRule="auto"/>
        <w:ind w:firstLine="441"/>
        <w:rPr>
          <w:rFonts w:ascii="宋体" w:hAnsi="宋体" w:eastAsia="宋体" w:cs="宋体"/>
        </w:rPr>
      </w:pPr>
      <w:r>
        <w:rPr>
          <w:rFonts w:hint="eastAsia" w:ascii="宋体" w:hAnsi="宋体" w:eastAsia="宋体" w:cs="宋体"/>
          <w:b/>
        </w:rPr>
        <w:t>二、政府采购政策功能落实</w:t>
      </w:r>
    </w:p>
    <w:p w14:paraId="5B335CAE">
      <w:pPr>
        <w:pStyle w:val="16"/>
        <w:spacing w:before="120" w:beforeAutospacing="0" w:after="120" w:afterAutospacing="0" w:line="0" w:lineRule="atLeast"/>
        <w:ind w:firstLine="480"/>
        <w:rPr>
          <w:rFonts w:ascii="宋体" w:hAnsi="宋体" w:eastAsia="宋体" w:cs="宋体"/>
        </w:rPr>
      </w:pPr>
      <w:r>
        <w:rPr>
          <w:rFonts w:hint="eastAsia" w:ascii="宋体" w:hAnsi="宋体" w:eastAsia="宋体" w:cs="宋体"/>
        </w:rPr>
        <w:t>1、小微型企业价格扣除</w:t>
      </w:r>
    </w:p>
    <w:p w14:paraId="6F6DE220">
      <w:pPr>
        <w:pStyle w:val="24"/>
        <w:ind w:firstLine="360" w:firstLineChars="150"/>
        <w:rPr>
          <w:rFonts w:ascii="宋体" w:hAnsi="宋体" w:eastAsia="宋体" w:cs="宋体"/>
        </w:rPr>
      </w:pPr>
      <w:r>
        <w:rPr>
          <w:rFonts w:hint="eastAsia" w:ascii="宋体" w:hAnsi="宋体" w:eastAsia="宋体" w:cs="宋体"/>
        </w:rPr>
        <w:t>（1）本项目不专门面向中小企业采购，对符合规定的小型和微型企业报价给予20%的扣除价格，用扣除后的价格参与评审。</w:t>
      </w:r>
    </w:p>
    <w:p w14:paraId="135F3B4B">
      <w:pPr>
        <w:pStyle w:val="16"/>
        <w:spacing w:before="120" w:beforeAutospacing="0" w:after="120" w:afterAutospacing="0" w:line="0" w:lineRule="atLeast"/>
        <w:ind w:firstLine="360"/>
        <w:rPr>
          <w:rFonts w:ascii="宋体" w:hAnsi="宋体" w:eastAsia="宋体" w:cs="宋体"/>
        </w:rPr>
      </w:pPr>
      <w:r>
        <w:rPr>
          <w:rFonts w:hint="eastAsia" w:ascii="宋体" w:hAnsi="宋体" w:eastAsia="宋体" w:cs="宋体"/>
        </w:rPr>
        <w:t>（2）供应商需按照磋商文件的要求提供相应的《中小企业声明函》。</w:t>
      </w:r>
    </w:p>
    <w:p w14:paraId="6808D1B1">
      <w:pPr>
        <w:pStyle w:val="16"/>
        <w:spacing w:before="120" w:beforeAutospacing="0" w:after="120" w:afterAutospacing="0" w:line="0" w:lineRule="atLeast"/>
        <w:ind w:firstLine="360"/>
        <w:rPr>
          <w:rFonts w:ascii="宋体" w:hAnsi="宋体" w:eastAsia="宋体" w:cs="宋体"/>
        </w:rPr>
      </w:pPr>
      <w:r>
        <w:rPr>
          <w:rFonts w:hint="eastAsia" w:ascii="宋体" w:hAnsi="宋体" w:eastAsia="宋体" w:cs="宋体"/>
        </w:rPr>
        <w:t>（3）企业标准请参照《关于印发中小企业划型标准规定的通知》（工信部联企业〔2011〕300号）文件规定自行填写。</w:t>
      </w:r>
    </w:p>
    <w:p w14:paraId="064503E0">
      <w:pPr>
        <w:pStyle w:val="16"/>
        <w:spacing w:before="120" w:beforeAutospacing="0" w:after="120" w:afterAutospacing="0" w:line="0" w:lineRule="atLeast"/>
        <w:ind w:firstLine="480"/>
        <w:rPr>
          <w:rFonts w:ascii="宋体" w:hAnsi="宋体" w:eastAsia="宋体" w:cs="宋体"/>
        </w:rPr>
      </w:pPr>
      <w:r>
        <w:rPr>
          <w:rFonts w:hint="eastAsia" w:ascii="宋体" w:hAnsi="宋体" w:eastAsia="宋体" w:cs="宋体"/>
        </w:rPr>
        <w:t>2、残疾人福利单位价格扣除</w:t>
      </w:r>
    </w:p>
    <w:p w14:paraId="4EA18523">
      <w:pPr>
        <w:pStyle w:val="16"/>
        <w:spacing w:before="120" w:beforeAutospacing="0" w:after="120" w:afterAutospacing="0" w:line="0" w:lineRule="atLeast"/>
        <w:ind w:left="120" w:firstLine="360"/>
        <w:rPr>
          <w:rFonts w:ascii="宋体" w:hAnsi="宋体" w:eastAsia="宋体" w:cs="宋体"/>
        </w:rPr>
      </w:pPr>
      <w:r>
        <w:rPr>
          <w:rFonts w:hint="eastAsia" w:ascii="宋体" w:hAnsi="宋体" w:eastAsia="宋体" w:cs="宋体"/>
        </w:rPr>
        <w:t>（1）本项目对残疾人福利性单位视同小型、微型企业，给予</w:t>
      </w:r>
      <w:r>
        <w:rPr>
          <w:rFonts w:hint="eastAsia" w:ascii="宋体" w:hAnsi="宋体" w:eastAsia="宋体" w:cs="宋体"/>
          <w:u w:val="single"/>
        </w:rPr>
        <w:t>20%</w:t>
      </w:r>
      <w:r>
        <w:rPr>
          <w:rFonts w:hint="eastAsia" w:ascii="宋体" w:hAnsi="宋体" w:eastAsia="宋体" w:cs="宋体"/>
        </w:rPr>
        <w:t>的价格扣除，用扣除后的价格参与评审。</w:t>
      </w:r>
    </w:p>
    <w:p w14:paraId="185D6843">
      <w:pPr>
        <w:pStyle w:val="16"/>
        <w:spacing w:before="120" w:beforeAutospacing="0" w:after="120" w:afterAutospacing="0" w:line="0" w:lineRule="atLeast"/>
        <w:ind w:left="120" w:firstLine="360"/>
        <w:rPr>
          <w:rFonts w:ascii="宋体" w:hAnsi="宋体" w:eastAsia="宋体" w:cs="宋体"/>
        </w:rPr>
      </w:pPr>
      <w:r>
        <w:rPr>
          <w:rFonts w:hint="eastAsia" w:ascii="宋体" w:hAnsi="宋体" w:eastAsia="宋体" w:cs="宋体"/>
        </w:rPr>
        <w:t>（2）残疾人福利单位需按照磋商文件的要求提供《残疾人福利性单位声明函》。</w:t>
      </w:r>
    </w:p>
    <w:p w14:paraId="1E0BA94A">
      <w:pPr>
        <w:pStyle w:val="16"/>
        <w:spacing w:before="120" w:beforeAutospacing="0" w:after="120" w:afterAutospacing="0" w:line="0" w:lineRule="atLeast"/>
        <w:ind w:left="120" w:firstLine="360"/>
        <w:rPr>
          <w:rFonts w:ascii="宋体" w:hAnsi="宋体" w:eastAsia="宋体" w:cs="宋体"/>
        </w:rPr>
      </w:pPr>
      <w:r>
        <w:rPr>
          <w:rFonts w:hint="eastAsia" w:ascii="宋体" w:hAnsi="宋体" w:eastAsia="宋体" w:cs="宋体"/>
        </w:rPr>
        <w:t>（3）残疾人福利单位标准请参照《关于促进残疾人就业政府采购政策的通知》（财库〔2017〕141号）。</w:t>
      </w:r>
    </w:p>
    <w:p w14:paraId="3F62933B">
      <w:pPr>
        <w:pStyle w:val="16"/>
        <w:spacing w:before="120" w:beforeAutospacing="0" w:after="120" w:afterAutospacing="0" w:line="0" w:lineRule="atLeast"/>
        <w:ind w:firstLine="480"/>
        <w:rPr>
          <w:rFonts w:ascii="宋体" w:hAnsi="宋体" w:eastAsia="宋体" w:cs="宋体"/>
        </w:rPr>
      </w:pPr>
      <w:r>
        <w:rPr>
          <w:rFonts w:hint="eastAsia" w:ascii="宋体" w:hAnsi="宋体" w:eastAsia="宋体" w:cs="宋体"/>
        </w:rPr>
        <w:t>3、监狱和戒毒企业价格扣除</w:t>
      </w:r>
    </w:p>
    <w:p w14:paraId="5FC8C63D">
      <w:pPr>
        <w:pStyle w:val="16"/>
        <w:spacing w:before="120" w:beforeAutospacing="0" w:after="120" w:afterAutospacing="0" w:line="0" w:lineRule="atLeast"/>
        <w:ind w:firstLine="480"/>
        <w:rPr>
          <w:rFonts w:ascii="宋体" w:hAnsi="宋体" w:eastAsia="宋体" w:cs="宋体"/>
        </w:rPr>
      </w:pPr>
      <w:r>
        <w:rPr>
          <w:rFonts w:hint="eastAsia" w:ascii="宋体" w:hAnsi="宋体" w:eastAsia="宋体" w:cs="宋体"/>
        </w:rPr>
        <w:t>（1）本项目对监狱和戒毒企业（简称监狱企业）视同小型、微型企业，给予</w:t>
      </w:r>
      <w:r>
        <w:rPr>
          <w:rFonts w:hint="eastAsia" w:ascii="宋体" w:hAnsi="宋体" w:eastAsia="宋体" w:cs="宋体"/>
          <w:u w:val="single"/>
        </w:rPr>
        <w:t>20%</w:t>
      </w:r>
      <w:r>
        <w:rPr>
          <w:rFonts w:hint="eastAsia" w:ascii="宋体" w:hAnsi="宋体" w:eastAsia="宋体" w:cs="宋体"/>
        </w:rPr>
        <w:t>的价格扣除，用扣除后的价格参与评审。</w:t>
      </w:r>
    </w:p>
    <w:p w14:paraId="59B8EFC6">
      <w:pPr>
        <w:pStyle w:val="16"/>
        <w:spacing w:before="120" w:beforeAutospacing="0" w:after="120" w:afterAutospacing="0" w:line="0" w:lineRule="atLeast"/>
        <w:ind w:firstLine="480"/>
        <w:rPr>
          <w:rFonts w:ascii="宋体" w:hAnsi="宋体" w:eastAsia="宋体" w:cs="宋体"/>
        </w:rPr>
      </w:pPr>
      <w:r>
        <w:rPr>
          <w:rFonts w:hint="eastAsia" w:ascii="宋体" w:hAnsi="宋体" w:eastAsia="宋体" w:cs="宋体"/>
        </w:rPr>
        <w:t>（2）监狱企业参加政府采购活动时，需提供由省级以上监狱管理局、戒毒管理局(含新疆生产建设兵团)出具的属于监狱企业的证明文件。供应商如不提供上述证明文件，价格将不做相应扣除。</w:t>
      </w:r>
    </w:p>
    <w:p w14:paraId="7E0A149F">
      <w:pPr>
        <w:pStyle w:val="16"/>
        <w:spacing w:before="120" w:beforeAutospacing="0" w:after="120" w:afterAutospacing="0" w:line="0" w:lineRule="atLeast"/>
        <w:ind w:firstLine="480"/>
        <w:rPr>
          <w:rFonts w:ascii="宋体" w:hAnsi="宋体" w:eastAsia="宋体" w:cs="宋体"/>
        </w:rPr>
      </w:pPr>
      <w:r>
        <w:rPr>
          <w:rFonts w:hint="eastAsia" w:ascii="宋体" w:hAnsi="宋体" w:eastAsia="宋体" w:cs="宋体"/>
        </w:rPr>
        <w:t>（3）监狱企业标准请参照《关于政府采购支持监狱企业发展有关问题的通知》（财库〔2014〕68号）。</w:t>
      </w:r>
    </w:p>
    <w:p w14:paraId="28829AAC">
      <w:pPr>
        <w:pStyle w:val="16"/>
        <w:spacing w:before="120" w:beforeAutospacing="0" w:after="120" w:afterAutospacing="0" w:line="0" w:lineRule="atLeast"/>
        <w:ind w:firstLine="480"/>
        <w:rPr>
          <w:rFonts w:ascii="宋体" w:hAnsi="宋体" w:eastAsia="宋体" w:cs="宋体"/>
        </w:rPr>
      </w:pPr>
      <w:r>
        <w:rPr>
          <w:rFonts w:hint="eastAsia" w:ascii="宋体" w:hAnsi="宋体" w:eastAsia="宋体" w:cs="宋体"/>
        </w:rPr>
        <w:t>4、残疾人福利单位、监狱企业属于小型、微型企业的，不重复享受政策。</w:t>
      </w:r>
    </w:p>
    <w:p w14:paraId="55DDCA61">
      <w:pPr>
        <w:pStyle w:val="16"/>
        <w:spacing w:before="120" w:beforeAutospacing="0" w:after="120" w:afterAutospacing="0" w:line="0" w:lineRule="atLeast"/>
        <w:ind w:firstLine="480" w:firstLineChars="200"/>
        <w:rPr>
          <w:rFonts w:ascii="宋体" w:hAnsi="宋体" w:eastAsia="宋体" w:cs="宋体"/>
        </w:rPr>
      </w:pPr>
      <w:r>
        <w:rPr>
          <w:rFonts w:hint="eastAsia" w:ascii="宋体" w:hAnsi="宋体" w:eastAsia="宋体" w:cs="宋体"/>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6%</w:t>
      </w:r>
      <w:r>
        <w:rPr>
          <w:rFonts w:hint="eastAsia" w:ascii="宋体" w:hAnsi="宋体" w:eastAsia="宋体" w:cs="宋体"/>
        </w:rPr>
        <w:t>的价格扣除，用扣除后的价格参与评审。</w:t>
      </w:r>
    </w:p>
    <w:p w14:paraId="6EE2EE2C">
      <w:pPr>
        <w:pStyle w:val="16"/>
        <w:spacing w:before="120" w:beforeAutospacing="0" w:after="120" w:afterAutospacing="0" w:line="0" w:lineRule="atLeast"/>
        <w:ind w:firstLine="480"/>
        <w:rPr>
          <w:rFonts w:ascii="宋体" w:hAnsi="宋体" w:eastAsia="宋体" w:cs="宋体"/>
        </w:rPr>
      </w:pPr>
      <w:r>
        <w:rPr>
          <w:rFonts w:hint="eastAsia" w:ascii="宋体" w:hAnsi="宋体" w:eastAsia="宋体" w:cs="宋体"/>
        </w:rPr>
        <w:t>6、联合体各方均为小型、微型企业（残疾人福利单位、监狱企业）的，联合体享受</w:t>
      </w:r>
      <w:r>
        <w:rPr>
          <w:rFonts w:hint="eastAsia" w:ascii="宋体" w:hAnsi="宋体" w:eastAsia="宋体" w:cs="宋体"/>
          <w:u w:val="single"/>
        </w:rPr>
        <w:t>20%</w:t>
      </w:r>
      <w:r>
        <w:rPr>
          <w:rFonts w:hint="eastAsia" w:ascii="宋体" w:hAnsi="宋体" w:eastAsia="宋体" w:cs="宋体"/>
        </w:rPr>
        <w:t>价格扣除，用扣除后的价格参与评审。</w:t>
      </w:r>
    </w:p>
    <w:p w14:paraId="2FCF8D3E">
      <w:pPr>
        <w:ind w:firstLine="480" w:firstLineChars="200"/>
        <w:rPr>
          <w:rFonts w:ascii="宋体" w:hAnsi="宋体" w:eastAsia="宋体" w:cs="宋体"/>
          <w:kern w:val="0"/>
          <w:sz w:val="24"/>
        </w:rPr>
      </w:pPr>
      <w:r>
        <w:rPr>
          <w:rFonts w:hint="eastAsia" w:ascii="宋体" w:hAnsi="宋体" w:eastAsia="宋体" w:cs="宋体"/>
          <w:kern w:val="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48B14CA2">
      <w:pPr>
        <w:pStyle w:val="16"/>
        <w:spacing w:before="120" w:beforeAutospacing="0" w:after="120" w:afterAutospacing="0" w:line="0" w:lineRule="atLeast"/>
        <w:ind w:firstLine="480"/>
        <w:rPr>
          <w:rFonts w:ascii="宋体" w:hAnsi="宋体" w:eastAsia="宋体" w:cs="宋体"/>
        </w:rPr>
      </w:pPr>
    </w:p>
    <w:p w14:paraId="62176F70">
      <w:pPr>
        <w:pStyle w:val="16"/>
        <w:spacing w:before="120" w:beforeAutospacing="0" w:after="120" w:afterAutospacing="0" w:line="0" w:lineRule="atLeast"/>
        <w:ind w:firstLine="482"/>
        <w:rPr>
          <w:rFonts w:ascii="宋体" w:hAnsi="宋体" w:eastAsia="宋体" w:cs="宋体"/>
          <w:highlight w:val="none"/>
        </w:rPr>
      </w:pPr>
      <w:r>
        <w:rPr>
          <w:rFonts w:hint="eastAsia" w:ascii="宋体" w:hAnsi="宋体" w:eastAsia="宋体" w:cs="宋体"/>
          <w:b/>
          <w:highlight w:val="none"/>
        </w:rPr>
        <w:t>三、评审方法与评审标准</w:t>
      </w:r>
    </w:p>
    <w:p w14:paraId="23FFBBE4">
      <w:pPr>
        <w:spacing w:line="360" w:lineRule="exact"/>
        <w:ind w:firstLine="488"/>
        <w:rPr>
          <w:rFonts w:ascii="宋体" w:hAnsi="宋体" w:eastAsia="宋体" w:cs="宋体"/>
          <w:sz w:val="24"/>
          <w:highlight w:val="none"/>
        </w:rPr>
      </w:pPr>
      <w:r>
        <w:rPr>
          <w:rFonts w:hint="eastAsia" w:ascii="宋体" w:hAnsi="宋体" w:eastAsia="宋体" w:cs="宋体"/>
          <w:sz w:val="24"/>
          <w:highlight w:val="none"/>
        </w:rPr>
        <w:t> 本项目采用综合评分法确定成交候选供应商。评标委员会将按下列评分办法和标准进行评分，总分值为100分。</w:t>
      </w:r>
    </w:p>
    <w:p w14:paraId="794D56A2">
      <w:pPr>
        <w:pStyle w:val="16"/>
        <w:spacing w:beforeAutospacing="0" w:afterAutospacing="0"/>
        <w:jc w:val="both"/>
        <w:rPr>
          <w:rFonts w:ascii="宋体" w:hAnsi="宋体" w:eastAsia="宋体" w:cs="宋体"/>
          <w:highlight w:val="none"/>
        </w:rPr>
      </w:pPr>
      <w:r>
        <w:rPr>
          <w:rFonts w:hint="eastAsia" w:ascii="宋体" w:hAnsi="宋体" w:eastAsia="宋体" w:cs="宋体"/>
          <w:highlight w:val="none"/>
        </w:rPr>
        <w:t> </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1171"/>
        <w:gridCol w:w="6387"/>
      </w:tblGrid>
      <w:tr w14:paraId="781D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51" w:type="pct"/>
            <w:gridSpan w:val="2"/>
            <w:vAlign w:val="center"/>
          </w:tcPr>
          <w:p w14:paraId="586809E7">
            <w:pPr>
              <w:spacing w:line="360" w:lineRule="exact"/>
              <w:jc w:val="center"/>
              <w:rPr>
                <w:rFonts w:ascii="宋体" w:hAnsi="宋体" w:eastAsia="宋体" w:cs="宋体"/>
                <w:sz w:val="24"/>
                <w:highlight w:val="none"/>
              </w:rPr>
            </w:pPr>
            <w:r>
              <w:rPr>
                <w:rFonts w:hint="eastAsia" w:ascii="宋体" w:hAnsi="宋体" w:eastAsia="宋体" w:cs="宋体"/>
                <w:b/>
                <w:sz w:val="24"/>
                <w:highlight w:val="none"/>
              </w:rPr>
              <w:t>评审因素</w:t>
            </w:r>
          </w:p>
        </w:tc>
        <w:tc>
          <w:tcPr>
            <w:tcW w:w="3748" w:type="pct"/>
            <w:vAlign w:val="center"/>
          </w:tcPr>
          <w:p w14:paraId="2A50C839">
            <w:pPr>
              <w:spacing w:line="360" w:lineRule="exact"/>
              <w:jc w:val="center"/>
              <w:rPr>
                <w:rFonts w:ascii="宋体" w:hAnsi="宋体" w:eastAsia="宋体" w:cs="宋体"/>
                <w:sz w:val="24"/>
                <w:highlight w:val="none"/>
              </w:rPr>
            </w:pPr>
            <w:r>
              <w:rPr>
                <w:rFonts w:hint="eastAsia" w:ascii="宋体" w:hAnsi="宋体" w:eastAsia="宋体" w:cs="宋体"/>
                <w:b/>
                <w:sz w:val="24"/>
                <w:highlight w:val="none"/>
              </w:rPr>
              <w:t>评分依据</w:t>
            </w:r>
          </w:p>
        </w:tc>
      </w:tr>
      <w:tr w14:paraId="25DC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1" w:type="pct"/>
            <w:gridSpan w:val="2"/>
            <w:vAlign w:val="center"/>
          </w:tcPr>
          <w:p w14:paraId="31674478">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价格部分</w:t>
            </w:r>
          </w:p>
          <w:p w14:paraId="61BA6A90">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（10分）</w:t>
            </w:r>
          </w:p>
        </w:tc>
        <w:tc>
          <w:tcPr>
            <w:tcW w:w="3748" w:type="pct"/>
            <w:vAlign w:val="center"/>
          </w:tcPr>
          <w:p w14:paraId="4796EE47">
            <w:pPr>
              <w:spacing w:line="360" w:lineRule="exact"/>
              <w:jc w:val="left"/>
              <w:rPr>
                <w:rFonts w:ascii="宋体" w:hAnsi="宋体" w:eastAsia="宋体"/>
                <w:sz w:val="24"/>
                <w:highlight w:val="none"/>
              </w:rPr>
            </w:pPr>
            <w:r>
              <w:rPr>
                <w:rFonts w:hint="eastAsia" w:ascii="宋体" w:hAnsi="宋体" w:eastAsia="宋体" w:cs="宋体"/>
                <w:sz w:val="24"/>
                <w:highlight w:val="none"/>
              </w:rPr>
              <w:t>采用低价优先法计算，即满足磋商文件要求且投标价格最低的投标报价为评标基准价，其价格分为满分：</w:t>
            </w:r>
          </w:p>
          <w:p w14:paraId="043FFD14">
            <w:pPr>
              <w:spacing w:line="360" w:lineRule="exact"/>
              <w:jc w:val="left"/>
              <w:rPr>
                <w:rFonts w:ascii="宋体" w:hAnsi="宋体" w:eastAsia="宋体" w:cs="宋体"/>
                <w:sz w:val="24"/>
                <w:highlight w:val="none"/>
              </w:rPr>
            </w:pPr>
            <w:r>
              <w:rPr>
                <w:rFonts w:hint="eastAsia" w:ascii="宋体" w:hAnsi="宋体" w:eastAsia="宋体" w:cs="宋体"/>
                <w:sz w:val="24"/>
                <w:highlight w:val="none"/>
              </w:rPr>
              <w:t>各供应商价格得分=（评标基准价/投标报价）×10（按四舍五入取至小数点后两位）。</w:t>
            </w:r>
          </w:p>
        </w:tc>
      </w:tr>
      <w:tr w14:paraId="20228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pct"/>
            <w:vMerge w:val="restart"/>
            <w:vAlign w:val="center"/>
          </w:tcPr>
          <w:p w14:paraId="496965E0">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资信业绩部分</w:t>
            </w:r>
          </w:p>
          <w:p w14:paraId="1F78B31A">
            <w:pPr>
              <w:spacing w:line="360" w:lineRule="exact"/>
              <w:jc w:val="center"/>
              <w:rPr>
                <w:rFonts w:ascii="宋体" w:hAnsi="宋体" w:eastAsia="宋体" w:cs="宋体"/>
                <w:color w:val="EE0000"/>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）分</w:t>
            </w:r>
          </w:p>
        </w:tc>
        <w:tc>
          <w:tcPr>
            <w:tcW w:w="687" w:type="pct"/>
            <w:vAlign w:val="center"/>
          </w:tcPr>
          <w:p w14:paraId="747BA7EF">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人员配备</w:t>
            </w:r>
          </w:p>
          <w:p w14:paraId="46E68491">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分）</w:t>
            </w:r>
          </w:p>
        </w:tc>
        <w:tc>
          <w:tcPr>
            <w:tcW w:w="3748" w:type="pct"/>
            <w:vAlign w:val="center"/>
          </w:tcPr>
          <w:p w14:paraId="14789B8D">
            <w:pPr>
              <w:spacing w:line="36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（1）拟派项目负责人具有</w:t>
            </w:r>
            <w:bookmarkStart w:id="170" w:name="OLE_LINK16"/>
            <w:bookmarkStart w:id="171" w:name="OLE_LINK17"/>
            <w:r>
              <w:rPr>
                <w:rFonts w:hint="eastAsia" w:ascii="宋体" w:hAnsi="宋体" w:eastAsia="宋体" w:cs="宋体"/>
                <w:color w:val="auto"/>
                <w:sz w:val="24"/>
                <w:highlight w:val="none"/>
              </w:rPr>
              <w:t>注册城乡规划师</w:t>
            </w:r>
            <w:bookmarkEnd w:id="170"/>
            <w:bookmarkEnd w:id="171"/>
            <w:r>
              <w:rPr>
                <w:rFonts w:hint="eastAsia" w:ascii="宋体" w:hAnsi="宋体" w:eastAsia="宋体" w:cs="宋体"/>
                <w:color w:val="auto"/>
                <w:sz w:val="24"/>
                <w:highlight w:val="none"/>
              </w:rPr>
              <w:t>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分，本项最高得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p>
          <w:p w14:paraId="61B299C1">
            <w:pPr>
              <w:spacing w:line="36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ascii="宋体" w:hAnsi="宋体" w:eastAsia="宋体" w:cs="宋体"/>
                <w:color w:val="auto"/>
                <w:sz w:val="24"/>
                <w:highlight w:val="none"/>
              </w:rPr>
              <w:t>2</w:t>
            </w:r>
            <w:r>
              <w:rPr>
                <w:rFonts w:hint="eastAsia" w:ascii="宋体" w:hAnsi="宋体" w:eastAsia="宋体" w:cs="宋体"/>
                <w:color w:val="auto"/>
                <w:sz w:val="24"/>
                <w:highlight w:val="none"/>
              </w:rPr>
              <w:t>）拟派项目组人员（项目负责人除外）：</w:t>
            </w:r>
          </w:p>
          <w:p w14:paraId="1BC16E10">
            <w:pPr>
              <w:spacing w:line="36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①具有注册城乡规划师或高级工程师及以上职称的，每有1人得1分，本小项最高得2分；</w:t>
            </w:r>
          </w:p>
          <w:p w14:paraId="3F102E54">
            <w:pPr>
              <w:spacing w:line="360" w:lineRule="exact"/>
              <w:jc w:val="left"/>
              <w:rPr>
                <w:rFonts w:hint="eastAsia" w:asciiTheme="minorEastAsia" w:hAnsiTheme="minorEastAsia" w:cstheme="minorEastAsia"/>
                <w:b/>
                <w:bCs/>
                <w:color w:val="auto"/>
                <w:sz w:val="24"/>
                <w:highlight w:val="none"/>
              </w:rPr>
            </w:pPr>
            <w:r>
              <w:rPr>
                <w:rFonts w:hint="eastAsia" w:ascii="宋体" w:hAnsi="宋体" w:eastAsia="宋体" w:cs="宋体"/>
                <w:color w:val="auto"/>
                <w:sz w:val="24"/>
                <w:highlight w:val="none"/>
              </w:rPr>
              <w:t>②具有中级工程师职称及以上职称的，每有1人得</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分，本</w:t>
            </w:r>
            <w:r>
              <w:rPr>
                <w:rFonts w:hint="eastAsia" w:ascii="宋体" w:hAnsi="宋体" w:eastAsia="宋体" w:cs="宋体"/>
                <w:color w:val="auto"/>
                <w:sz w:val="24"/>
                <w:highlight w:val="none"/>
                <w:lang w:eastAsia="zh-CN"/>
              </w:rPr>
              <w:t>小</w:t>
            </w:r>
            <w:r>
              <w:rPr>
                <w:rFonts w:hint="eastAsia" w:ascii="宋体" w:hAnsi="宋体" w:eastAsia="宋体" w:cs="宋体"/>
                <w:color w:val="auto"/>
                <w:sz w:val="24"/>
                <w:highlight w:val="none"/>
              </w:rPr>
              <w:t>项最高得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p>
          <w:p w14:paraId="58FA9492">
            <w:pPr>
              <w:spacing w:line="360" w:lineRule="exact"/>
              <w:ind w:firstLine="482" w:firstLineChars="200"/>
              <w:jc w:val="left"/>
              <w:rPr>
                <w:rFonts w:ascii="宋体" w:hAnsi="宋体" w:eastAsia="宋体" w:cs="宋体"/>
                <w:b/>
                <w:bCs/>
                <w:color w:val="auto"/>
                <w:sz w:val="24"/>
                <w:highlight w:val="none"/>
              </w:rPr>
            </w:pPr>
            <w:r>
              <w:rPr>
                <w:rFonts w:hint="eastAsia" w:asciiTheme="minorEastAsia" w:hAnsiTheme="minorEastAsia" w:cstheme="minorEastAsia"/>
                <w:b/>
                <w:bCs/>
                <w:color w:val="auto"/>
                <w:sz w:val="24"/>
                <w:highlight w:val="none"/>
              </w:rPr>
              <w:t>以上人员须为本单位职工，提供相关证书以及相关人员</w:t>
            </w:r>
            <w:r>
              <w:rPr>
                <w:rFonts w:hint="eastAsia"/>
                <w:b/>
                <w:bCs/>
                <w:color w:val="auto"/>
                <w:sz w:val="24"/>
                <w:highlight w:val="none"/>
              </w:rPr>
              <w:t>投标截止时间</w:t>
            </w:r>
            <w:r>
              <w:rPr>
                <w:rFonts w:hint="eastAsia" w:ascii="宋体" w:hAnsi="宋体"/>
                <w:b/>
                <w:bCs/>
                <w:color w:val="auto"/>
                <w:sz w:val="24"/>
                <w:highlight w:val="none"/>
              </w:rPr>
              <w:t>前3个月</w:t>
            </w:r>
            <w:r>
              <w:rPr>
                <w:rFonts w:hint="eastAsia" w:ascii="宋体" w:hAnsi="宋体" w:eastAsia="宋体" w:cs="宋体"/>
                <w:b/>
                <w:bCs/>
                <w:color w:val="auto"/>
                <w:sz w:val="24"/>
                <w:highlight w:val="none"/>
              </w:rPr>
              <w:t>中任意1个月</w:t>
            </w:r>
            <w:r>
              <w:rPr>
                <w:rFonts w:hint="eastAsia" w:asciiTheme="minorEastAsia" w:hAnsiTheme="minorEastAsia" w:cstheme="minorEastAsia"/>
                <w:b/>
                <w:bCs/>
                <w:color w:val="auto"/>
                <w:sz w:val="24"/>
                <w:highlight w:val="none"/>
              </w:rPr>
              <w:t>供应商</w:t>
            </w:r>
            <w:r>
              <w:rPr>
                <w:rFonts w:hint="eastAsia"/>
                <w:b/>
                <w:bCs/>
                <w:color w:val="auto"/>
                <w:sz w:val="24"/>
                <w:highlight w:val="none"/>
              </w:rPr>
              <w:t>为其</w:t>
            </w:r>
            <w:r>
              <w:rPr>
                <w:rFonts w:hint="eastAsia"/>
                <w:b/>
                <w:bCs/>
                <w:color w:val="auto"/>
                <w:sz w:val="24"/>
                <w:highlight w:val="none"/>
                <w:lang w:val="en-US" w:eastAsia="zh-CN"/>
              </w:rPr>
              <w:t>缴纳工资的银行流水等相关证明材料并加盖供应商公章</w:t>
            </w:r>
            <w:r>
              <w:rPr>
                <w:rFonts w:hint="eastAsia" w:asciiTheme="minorEastAsia" w:hAnsiTheme="minorEastAsia" w:cstheme="minorEastAsia"/>
                <w:b/>
                <w:bCs/>
                <w:color w:val="auto"/>
                <w:sz w:val="24"/>
                <w:highlight w:val="none"/>
              </w:rPr>
              <w:t>，未提供或提供材料不全的不得分，同一人员不重复计分。</w:t>
            </w:r>
          </w:p>
        </w:tc>
      </w:tr>
      <w:tr w14:paraId="03E5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pct"/>
            <w:vMerge w:val="continue"/>
            <w:vAlign w:val="center"/>
          </w:tcPr>
          <w:p w14:paraId="5D3BC96C">
            <w:pPr>
              <w:spacing w:line="360" w:lineRule="exact"/>
              <w:jc w:val="center"/>
              <w:rPr>
                <w:rFonts w:ascii="宋体" w:hAnsi="宋体" w:eastAsia="宋体" w:cs="宋体"/>
                <w:sz w:val="24"/>
                <w:highlight w:val="none"/>
              </w:rPr>
            </w:pPr>
          </w:p>
        </w:tc>
        <w:tc>
          <w:tcPr>
            <w:tcW w:w="687" w:type="pct"/>
            <w:vAlign w:val="center"/>
          </w:tcPr>
          <w:p w14:paraId="5A42A86C">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项目业绩</w:t>
            </w:r>
          </w:p>
          <w:p w14:paraId="59AB2EF8">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分）</w:t>
            </w:r>
          </w:p>
        </w:tc>
        <w:tc>
          <w:tcPr>
            <w:tcW w:w="3748" w:type="pct"/>
            <w:vAlign w:val="center"/>
          </w:tcPr>
          <w:p w14:paraId="400D982F">
            <w:pPr>
              <w:numPr>
                <w:ilvl w:val="0"/>
                <w:numId w:val="2"/>
              </w:numPr>
              <w:spacing w:line="3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供应商具备合同签订日期在202</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年1月1日（含）以来有承担过类似岸线利用、港区配套区等规划设计项目业绩，每提供1个得2分，本</w:t>
            </w:r>
            <w:r>
              <w:rPr>
                <w:rFonts w:hint="eastAsia" w:ascii="宋体" w:hAnsi="宋体" w:eastAsia="宋体" w:cs="宋体"/>
                <w:color w:val="auto"/>
                <w:sz w:val="24"/>
                <w:highlight w:val="none"/>
                <w:lang w:eastAsia="zh-CN"/>
              </w:rPr>
              <w:t>小</w:t>
            </w:r>
            <w:r>
              <w:rPr>
                <w:rFonts w:hint="eastAsia" w:ascii="宋体" w:hAnsi="宋体" w:eastAsia="宋体" w:cs="宋体"/>
                <w:color w:val="auto"/>
                <w:sz w:val="24"/>
                <w:highlight w:val="none"/>
              </w:rPr>
              <w:t>项最高得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p>
          <w:p w14:paraId="4326B905">
            <w:pPr>
              <w:numPr>
                <w:ilvl w:val="0"/>
                <w:numId w:val="2"/>
              </w:numPr>
              <w:spacing w:line="3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供应商具备合同签订日期在202</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年1月1日（含）以来有承担过其他类型的城市设计、</w:t>
            </w:r>
            <w:r>
              <w:rPr>
                <w:rFonts w:hint="eastAsia" w:ascii="宋体" w:hAnsi="宋体" w:eastAsia="宋体" w:cs="宋体"/>
                <w:color w:val="auto"/>
                <w:sz w:val="24"/>
                <w:highlight w:val="none"/>
                <w:lang w:eastAsia="zh-CN"/>
              </w:rPr>
              <w:t>详细</w:t>
            </w:r>
            <w:r>
              <w:rPr>
                <w:rFonts w:hint="eastAsia" w:ascii="宋体" w:hAnsi="宋体" w:eastAsia="宋体" w:cs="宋体"/>
                <w:color w:val="auto"/>
                <w:sz w:val="24"/>
                <w:highlight w:val="none"/>
              </w:rPr>
              <w:t>规划、总体规划项目业绩，每提供1个得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分，本</w:t>
            </w:r>
            <w:r>
              <w:rPr>
                <w:rFonts w:hint="eastAsia" w:ascii="宋体" w:hAnsi="宋体" w:eastAsia="宋体" w:cs="宋体"/>
                <w:color w:val="auto"/>
                <w:sz w:val="24"/>
                <w:highlight w:val="none"/>
                <w:lang w:eastAsia="zh-CN"/>
              </w:rPr>
              <w:t>小</w:t>
            </w:r>
            <w:r>
              <w:rPr>
                <w:rFonts w:hint="eastAsia" w:ascii="宋体" w:hAnsi="宋体" w:eastAsia="宋体" w:cs="宋体"/>
                <w:color w:val="auto"/>
                <w:sz w:val="24"/>
                <w:highlight w:val="none"/>
              </w:rPr>
              <w:t>项最高得</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w:t>
            </w:r>
          </w:p>
          <w:p w14:paraId="1735BECE">
            <w:pPr>
              <w:spacing w:line="360" w:lineRule="exact"/>
              <w:ind w:firstLine="482" w:firstLineChars="200"/>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提供合同原件彩色扫描件加盖</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公章，转包、分包合同无效，不提供的不得分。合同中的重要信息因存在内容模糊、无法辨认、不完整而产生不利于该项评审的情况，供应商自行承担后果。</w:t>
            </w:r>
            <w:bookmarkStart w:id="197" w:name="_GoBack"/>
            <w:bookmarkEnd w:id="197"/>
          </w:p>
        </w:tc>
      </w:tr>
      <w:tr w14:paraId="3EEB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4" w:type="pct"/>
            <w:vMerge w:val="restart"/>
            <w:vAlign w:val="center"/>
          </w:tcPr>
          <w:p w14:paraId="29964568">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技术部分（7</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分）</w:t>
            </w:r>
          </w:p>
        </w:tc>
        <w:tc>
          <w:tcPr>
            <w:tcW w:w="687" w:type="pct"/>
            <w:vAlign w:val="center"/>
          </w:tcPr>
          <w:p w14:paraId="04F16B58">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项目背景及工作方法（</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分）</w:t>
            </w:r>
          </w:p>
        </w:tc>
        <w:tc>
          <w:tcPr>
            <w:tcW w:w="3748" w:type="pct"/>
            <w:vAlign w:val="center"/>
          </w:tcPr>
          <w:p w14:paraId="17834F33">
            <w:pPr>
              <w:spacing w:line="360" w:lineRule="exact"/>
              <w:ind w:firstLine="480" w:firstLineChars="200"/>
              <w:rPr>
                <w:rFonts w:ascii="宋体" w:hAnsi="宋体" w:cs="宋体"/>
                <w:sz w:val="24"/>
                <w:highlight w:val="none"/>
              </w:rPr>
            </w:pPr>
            <w:r>
              <w:rPr>
                <w:rFonts w:hint="eastAsia" w:ascii="宋体" w:hAnsi="宋体" w:cs="宋体"/>
                <w:sz w:val="24"/>
                <w:highlight w:val="none"/>
              </w:rPr>
              <w:t>根据供应商针对项目背景及工作方法</w:t>
            </w:r>
            <w:r>
              <w:rPr>
                <w:rFonts w:hint="eastAsia" w:ascii="宋体" w:hAnsi="宋体" w:cs="宋体"/>
                <w:color w:val="000000"/>
                <w:sz w:val="24"/>
                <w:highlight w:val="none"/>
              </w:rPr>
              <w:t>进行综合评分。</w:t>
            </w:r>
            <w:r>
              <w:rPr>
                <w:rFonts w:hint="eastAsia" w:ascii="宋体" w:hAnsi="宋体" w:cs="宋体"/>
                <w:sz w:val="24"/>
                <w:highlight w:val="none"/>
              </w:rPr>
              <w:t>内容包括但不限于1.总体定位；2总体要求；3</w:t>
            </w:r>
            <w:r>
              <w:rPr>
                <w:rFonts w:ascii="宋体" w:hAnsi="宋体" w:cs="宋体"/>
                <w:sz w:val="24"/>
                <w:highlight w:val="none"/>
              </w:rPr>
              <w:t>.</w:t>
            </w:r>
            <w:r>
              <w:rPr>
                <w:rFonts w:hint="eastAsia" w:ascii="宋体" w:hAnsi="宋体" w:cs="宋体"/>
                <w:sz w:val="24"/>
                <w:highlight w:val="none"/>
              </w:rPr>
              <w:t>调研方法；4</w:t>
            </w:r>
            <w:r>
              <w:rPr>
                <w:rFonts w:ascii="宋体" w:hAnsi="宋体" w:cs="宋体"/>
                <w:sz w:val="24"/>
                <w:highlight w:val="none"/>
              </w:rPr>
              <w:t>.</w:t>
            </w:r>
            <w:r>
              <w:rPr>
                <w:rFonts w:hint="eastAsia" w:ascii="宋体" w:hAnsi="宋体" w:cs="宋体"/>
                <w:sz w:val="24"/>
                <w:highlight w:val="none"/>
              </w:rPr>
              <w:t>设计总则；5调研清单。</w:t>
            </w:r>
          </w:p>
          <w:p w14:paraId="35195CB5">
            <w:pPr>
              <w:spacing w:line="360" w:lineRule="exact"/>
              <w:ind w:firstLine="482" w:firstLineChars="200"/>
              <w:rPr>
                <w:rFonts w:ascii="宋体" w:hAnsi="宋体" w:cs="宋体"/>
                <w:sz w:val="24"/>
                <w:highlight w:val="none"/>
              </w:rPr>
            </w:pPr>
            <w:r>
              <w:rPr>
                <w:rFonts w:hint="eastAsia" w:ascii="宋体" w:hAnsi="宋体" w:cs="宋体"/>
                <w:b/>
                <w:bCs/>
                <w:sz w:val="24"/>
                <w:highlight w:val="none"/>
              </w:rPr>
              <w:t>上述内容完整全面，认识清晰合理，完全满足采购需求的得</w:t>
            </w:r>
            <w:r>
              <w:rPr>
                <w:rFonts w:hint="eastAsia" w:ascii="宋体" w:hAnsi="宋体" w:cs="宋体"/>
                <w:b/>
                <w:bCs/>
                <w:sz w:val="24"/>
                <w:highlight w:val="none"/>
                <w:lang w:val="en-US" w:eastAsia="zh-CN"/>
              </w:rPr>
              <w:t>5</w:t>
            </w:r>
            <w:r>
              <w:rPr>
                <w:rFonts w:hint="eastAsia" w:ascii="宋体" w:hAnsi="宋体" w:cs="宋体"/>
                <w:b/>
                <w:bCs/>
                <w:sz w:val="24"/>
                <w:highlight w:val="none"/>
              </w:rPr>
              <w:t>分；每有一项内容缺失的扣</w:t>
            </w:r>
            <w:r>
              <w:rPr>
                <w:rFonts w:hint="eastAsia" w:ascii="宋体" w:hAnsi="宋体" w:cs="宋体"/>
                <w:b/>
                <w:bCs/>
                <w:sz w:val="24"/>
                <w:highlight w:val="none"/>
                <w:lang w:val="en-US" w:eastAsia="zh-CN"/>
              </w:rPr>
              <w:t>1</w:t>
            </w:r>
            <w:r>
              <w:rPr>
                <w:rFonts w:hint="eastAsia" w:ascii="宋体" w:hAnsi="宋体" w:cs="宋体"/>
                <w:b/>
                <w:bCs/>
                <w:sz w:val="24"/>
                <w:highlight w:val="none"/>
              </w:rPr>
              <w:t>分；每有一处内容存在缺陷或不满足要求的扣</w:t>
            </w:r>
            <w:r>
              <w:rPr>
                <w:rFonts w:hint="eastAsia" w:ascii="宋体" w:hAnsi="宋体" w:cs="宋体"/>
                <w:b/>
                <w:bCs/>
                <w:sz w:val="24"/>
                <w:highlight w:val="none"/>
                <w:lang w:val="en-US" w:eastAsia="zh-CN"/>
              </w:rPr>
              <w:t>0.5</w:t>
            </w:r>
            <w:r>
              <w:rPr>
                <w:rFonts w:hint="eastAsia" w:ascii="宋体" w:hAnsi="宋体" w:cs="宋体"/>
                <w:b/>
                <w:bCs/>
                <w:sz w:val="24"/>
                <w:highlight w:val="none"/>
              </w:rPr>
              <w:t>分，扣完为止。(缺陷或不满足指:定位不准确，缺少调研逻辑、方法不得当、调研清单不完整等任意一种情形)</w:t>
            </w:r>
            <w:r>
              <w:rPr>
                <w:rFonts w:hint="eastAsia" w:ascii="宋体" w:hAnsi="宋体" w:cs="宋体"/>
                <w:sz w:val="24"/>
                <w:highlight w:val="none"/>
              </w:rPr>
              <w:t xml:space="preserve"> </w:t>
            </w:r>
          </w:p>
          <w:p w14:paraId="3CAFCA2A">
            <w:pPr>
              <w:spacing w:line="360" w:lineRule="exact"/>
              <w:ind w:firstLine="482" w:firstLineChars="200"/>
              <w:rPr>
                <w:rFonts w:ascii="宋体" w:hAnsi="宋体" w:cs="宋体"/>
                <w:sz w:val="24"/>
                <w:highlight w:val="none"/>
              </w:rPr>
            </w:pPr>
            <w:r>
              <w:rPr>
                <w:rFonts w:hint="eastAsia" w:ascii="宋体" w:hAnsi="宋体" w:cs="宋体"/>
                <w:b/>
                <w:bCs/>
                <w:sz w:val="24"/>
                <w:highlight w:val="none"/>
              </w:rPr>
              <w:t>未提供此项内容不得分。</w:t>
            </w:r>
          </w:p>
        </w:tc>
      </w:tr>
      <w:tr w14:paraId="5516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4" w:type="pct"/>
            <w:vMerge w:val="continue"/>
            <w:vAlign w:val="center"/>
          </w:tcPr>
          <w:p w14:paraId="7491220F">
            <w:pPr>
              <w:spacing w:line="360" w:lineRule="exact"/>
              <w:jc w:val="center"/>
              <w:rPr>
                <w:rFonts w:ascii="宋体" w:hAnsi="宋体" w:eastAsia="宋体" w:cs="宋体"/>
                <w:sz w:val="24"/>
                <w:highlight w:val="none"/>
              </w:rPr>
            </w:pPr>
          </w:p>
        </w:tc>
        <w:tc>
          <w:tcPr>
            <w:tcW w:w="687" w:type="pct"/>
            <w:vAlign w:val="center"/>
          </w:tcPr>
          <w:p w14:paraId="287EAA70">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现状调研及问题诊断</w:t>
            </w:r>
          </w:p>
          <w:p w14:paraId="7ED48591">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w:t>
            </w:r>
            <w:r>
              <w:rPr>
                <w:rFonts w:ascii="宋体" w:hAnsi="宋体" w:eastAsia="宋体" w:cs="宋体"/>
                <w:sz w:val="24"/>
                <w:highlight w:val="none"/>
              </w:rPr>
              <w:t>10</w:t>
            </w:r>
            <w:r>
              <w:rPr>
                <w:rFonts w:hint="eastAsia" w:ascii="宋体" w:hAnsi="宋体" w:eastAsia="宋体" w:cs="宋体"/>
                <w:sz w:val="24"/>
                <w:highlight w:val="none"/>
              </w:rPr>
              <w:t>）</w:t>
            </w:r>
          </w:p>
        </w:tc>
        <w:tc>
          <w:tcPr>
            <w:tcW w:w="3748" w:type="pct"/>
            <w:vAlign w:val="center"/>
          </w:tcPr>
          <w:p w14:paraId="4BDEB92E">
            <w:pPr>
              <w:spacing w:line="360" w:lineRule="exact"/>
              <w:ind w:firstLine="480" w:firstLineChars="200"/>
              <w:rPr>
                <w:rFonts w:ascii="宋体" w:hAnsi="宋体" w:cs="宋体"/>
                <w:color w:val="000000"/>
                <w:sz w:val="24"/>
                <w:highlight w:val="none"/>
              </w:rPr>
            </w:pPr>
            <w:bookmarkStart w:id="172" w:name="OLE_LINK12"/>
            <w:bookmarkStart w:id="173" w:name="OLE_LINK13"/>
            <w:r>
              <w:rPr>
                <w:rFonts w:hint="eastAsia" w:ascii="宋体" w:hAnsi="宋体" w:cs="宋体"/>
                <w:sz w:val="24"/>
                <w:highlight w:val="none"/>
              </w:rPr>
              <w:t>根据供应商针对本项目的</w:t>
            </w:r>
            <w:bookmarkEnd w:id="172"/>
            <w:bookmarkEnd w:id="173"/>
            <w:r>
              <w:rPr>
                <w:rFonts w:hint="eastAsia" w:ascii="宋体" w:hAnsi="宋体" w:cs="宋体"/>
                <w:sz w:val="24"/>
                <w:highlight w:val="none"/>
              </w:rPr>
              <w:t>现状调研及问题诊断</w:t>
            </w:r>
            <w:r>
              <w:rPr>
                <w:rFonts w:hint="eastAsia" w:ascii="宋体" w:hAnsi="宋体" w:cs="宋体"/>
                <w:color w:val="000000"/>
                <w:sz w:val="24"/>
                <w:highlight w:val="none"/>
              </w:rPr>
              <w:t>进行综合评分。内容包括但不限于：1</w:t>
            </w:r>
            <w:r>
              <w:rPr>
                <w:rFonts w:ascii="宋体" w:hAnsi="宋体" w:cs="宋体"/>
                <w:color w:val="000000"/>
                <w:sz w:val="24"/>
                <w:highlight w:val="none"/>
              </w:rPr>
              <w:t>.</w:t>
            </w:r>
            <w:r>
              <w:rPr>
                <w:rFonts w:hint="eastAsia" w:ascii="宋体" w:hAnsi="宋体" w:cs="宋体"/>
                <w:color w:val="000000"/>
                <w:sz w:val="24"/>
                <w:highlight w:val="none"/>
              </w:rPr>
              <w:t>射阳水运情况调研</w:t>
            </w:r>
            <w:r>
              <w:rPr>
                <w:rFonts w:ascii="宋体" w:hAnsi="宋体" w:cs="宋体"/>
                <w:color w:val="000000"/>
                <w:sz w:val="24"/>
                <w:highlight w:val="none"/>
              </w:rPr>
              <w:t>2.</w:t>
            </w:r>
            <w:r>
              <w:rPr>
                <w:rFonts w:hint="eastAsia" w:ascii="宋体" w:hAnsi="宋体" w:cs="宋体"/>
                <w:color w:val="000000"/>
                <w:sz w:val="24"/>
                <w:highlight w:val="none"/>
              </w:rPr>
              <w:t>海通镇片区调研；</w:t>
            </w:r>
            <w:r>
              <w:rPr>
                <w:rFonts w:hint="eastAsia" w:ascii="宋体" w:hAnsi="宋体" w:cs="宋体"/>
                <w:color w:val="000000"/>
                <w:sz w:val="24"/>
                <w:highlight w:val="none"/>
                <w:lang w:val="en-US" w:eastAsia="zh-CN"/>
              </w:rPr>
              <w:t>3</w:t>
            </w:r>
            <w:r>
              <w:rPr>
                <w:rFonts w:ascii="宋体" w:hAnsi="宋体" w:cs="宋体"/>
                <w:color w:val="000000"/>
                <w:sz w:val="24"/>
                <w:highlight w:val="none"/>
              </w:rPr>
              <w:t>.</w:t>
            </w:r>
            <w:r>
              <w:rPr>
                <w:rFonts w:hint="eastAsia" w:ascii="宋体" w:hAnsi="宋体" w:cs="宋体"/>
                <w:color w:val="000000"/>
                <w:sz w:val="24"/>
                <w:highlight w:val="none"/>
              </w:rPr>
              <w:t>港开区片区调研；</w:t>
            </w:r>
            <w:r>
              <w:rPr>
                <w:rFonts w:hint="eastAsia" w:ascii="宋体" w:hAnsi="宋体" w:cs="宋体"/>
                <w:color w:val="000000"/>
                <w:sz w:val="24"/>
                <w:highlight w:val="none"/>
                <w:lang w:val="en-US" w:eastAsia="zh-CN"/>
              </w:rPr>
              <w:t>4</w:t>
            </w:r>
            <w:r>
              <w:rPr>
                <w:rFonts w:ascii="宋体" w:hAnsi="宋体" w:cs="宋体"/>
                <w:color w:val="000000"/>
                <w:sz w:val="24"/>
                <w:highlight w:val="none"/>
              </w:rPr>
              <w:t>.</w:t>
            </w:r>
            <w:r>
              <w:rPr>
                <w:rFonts w:hint="eastAsia" w:ascii="宋体" w:hAnsi="宋体" w:cs="宋体"/>
                <w:color w:val="000000"/>
                <w:sz w:val="24"/>
                <w:highlight w:val="none"/>
              </w:rPr>
              <w:t>黄沙港及日月岛片区调研；5</w:t>
            </w:r>
            <w:r>
              <w:rPr>
                <w:rFonts w:ascii="宋体" w:hAnsi="宋体" w:cs="宋体"/>
                <w:color w:val="000000"/>
                <w:sz w:val="24"/>
                <w:highlight w:val="none"/>
              </w:rPr>
              <w:t>.</w:t>
            </w:r>
            <w:r>
              <w:rPr>
                <w:rFonts w:hint="eastAsia" w:ascii="宋体" w:hAnsi="宋体" w:cs="宋体"/>
                <w:color w:val="000000"/>
                <w:sz w:val="24"/>
                <w:highlight w:val="none"/>
              </w:rPr>
              <w:t>当前重点研究范围的岸线及腹地空间所面临问题进行总结分析。</w:t>
            </w:r>
          </w:p>
          <w:p w14:paraId="1C3D7E0C">
            <w:pPr>
              <w:spacing w:line="360" w:lineRule="exact"/>
              <w:ind w:firstLine="482" w:firstLineChars="200"/>
              <w:rPr>
                <w:rFonts w:ascii="宋体" w:hAnsi="宋体" w:cs="宋体"/>
                <w:b/>
                <w:bCs/>
                <w:sz w:val="24"/>
                <w:highlight w:val="none"/>
              </w:rPr>
            </w:pPr>
            <w:r>
              <w:rPr>
                <w:rFonts w:hint="eastAsia" w:ascii="宋体" w:hAnsi="宋体" w:cs="宋体"/>
                <w:b/>
                <w:bCs/>
                <w:sz w:val="24"/>
                <w:highlight w:val="none"/>
              </w:rPr>
              <w:t>上述内容完整详细、思路清晰明了、对各区域现状有全面深入的了解、符合实际情况，同时对问题分析总结真实合理，完全满足采购需求的得</w:t>
            </w:r>
            <w:r>
              <w:rPr>
                <w:rFonts w:ascii="宋体" w:hAnsi="宋体" w:cs="宋体"/>
                <w:b/>
                <w:bCs/>
                <w:sz w:val="24"/>
                <w:highlight w:val="none"/>
              </w:rPr>
              <w:t>10</w:t>
            </w:r>
            <w:r>
              <w:rPr>
                <w:rFonts w:hint="eastAsia" w:ascii="宋体" w:hAnsi="宋体" w:cs="宋体"/>
                <w:b/>
                <w:bCs/>
                <w:sz w:val="24"/>
                <w:highlight w:val="none"/>
              </w:rPr>
              <w:t>分；每有一项内容缺失的扣</w:t>
            </w:r>
            <w:r>
              <w:rPr>
                <w:rFonts w:hint="eastAsia" w:ascii="宋体" w:hAnsi="宋体" w:cs="宋体"/>
                <w:b/>
                <w:bCs/>
                <w:sz w:val="24"/>
                <w:highlight w:val="none"/>
                <w:lang w:val="en-US" w:eastAsia="zh-CN"/>
              </w:rPr>
              <w:t>2</w:t>
            </w:r>
            <w:r>
              <w:rPr>
                <w:rFonts w:hint="eastAsia" w:ascii="宋体" w:hAnsi="宋体" w:cs="宋体"/>
                <w:b/>
                <w:bCs/>
                <w:sz w:val="24"/>
                <w:highlight w:val="none"/>
              </w:rPr>
              <w:t>分；每有一处内容存在缺陷或不满足要求的扣1分，扣完为止。(缺陷或不满足指:缺少现场航拍情况、内容不全面、与实际岸线情况不符、缺少问题分析，内容不清晰或交叉混乱、有规范性或常识性错误、凭空编造、存在不可能实现的夸大情形，对岸线问题分析不准确等任意一种情形)</w:t>
            </w:r>
          </w:p>
          <w:p w14:paraId="3A151013">
            <w:pPr>
              <w:spacing w:line="360" w:lineRule="exact"/>
              <w:ind w:firstLine="482" w:firstLineChars="200"/>
              <w:rPr>
                <w:rFonts w:ascii="宋体" w:hAnsi="宋体" w:cs="宋体"/>
                <w:sz w:val="24"/>
                <w:highlight w:val="none"/>
              </w:rPr>
            </w:pPr>
            <w:r>
              <w:rPr>
                <w:rFonts w:hint="eastAsia" w:ascii="宋体" w:hAnsi="宋体" w:cs="宋体"/>
                <w:b/>
                <w:bCs/>
                <w:sz w:val="24"/>
                <w:highlight w:val="none"/>
              </w:rPr>
              <w:t>未提供此项内容不得分。</w:t>
            </w:r>
          </w:p>
        </w:tc>
      </w:tr>
      <w:tr w14:paraId="34F54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4" w:type="pct"/>
            <w:vMerge w:val="continue"/>
            <w:vAlign w:val="center"/>
          </w:tcPr>
          <w:p w14:paraId="677E42FE">
            <w:pPr>
              <w:spacing w:line="360" w:lineRule="exact"/>
              <w:jc w:val="center"/>
              <w:rPr>
                <w:rFonts w:ascii="宋体" w:hAnsi="宋体" w:eastAsia="宋体" w:cs="宋体"/>
                <w:sz w:val="24"/>
                <w:highlight w:val="none"/>
              </w:rPr>
            </w:pPr>
          </w:p>
        </w:tc>
        <w:tc>
          <w:tcPr>
            <w:tcW w:w="687" w:type="pct"/>
            <w:vAlign w:val="center"/>
          </w:tcPr>
          <w:p w14:paraId="71DCFE09">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设计方案</w:t>
            </w:r>
          </w:p>
          <w:p w14:paraId="460A9176">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ascii="宋体" w:hAnsi="宋体" w:eastAsia="宋体" w:cs="宋体"/>
                <w:sz w:val="24"/>
                <w:highlight w:val="none"/>
              </w:rPr>
              <w:t>5</w:t>
            </w:r>
            <w:r>
              <w:rPr>
                <w:rFonts w:hint="eastAsia" w:ascii="宋体" w:hAnsi="宋体" w:eastAsia="宋体" w:cs="宋体"/>
                <w:sz w:val="24"/>
                <w:highlight w:val="none"/>
              </w:rPr>
              <w:t>）</w:t>
            </w:r>
          </w:p>
        </w:tc>
        <w:tc>
          <w:tcPr>
            <w:tcW w:w="3748" w:type="pct"/>
            <w:vAlign w:val="center"/>
          </w:tcPr>
          <w:p w14:paraId="1E7B2ED1">
            <w:pPr>
              <w:spacing w:line="360" w:lineRule="exact"/>
              <w:ind w:firstLine="480" w:firstLineChars="200"/>
              <w:rPr>
                <w:rFonts w:ascii="宋体" w:hAnsi="宋体" w:cs="宋体"/>
                <w:color w:val="000000"/>
                <w:sz w:val="24"/>
                <w:highlight w:val="none"/>
              </w:rPr>
            </w:pPr>
            <w:r>
              <w:rPr>
                <w:rFonts w:hint="eastAsia" w:ascii="宋体" w:hAnsi="宋体" w:cs="宋体"/>
                <w:sz w:val="24"/>
                <w:highlight w:val="none"/>
              </w:rPr>
              <w:t>根据供应商针对本项目制定的设计方案进行综合评分。</w:t>
            </w:r>
            <w:r>
              <w:rPr>
                <w:rFonts w:hint="eastAsia" w:ascii="宋体" w:hAnsi="宋体" w:cs="宋体"/>
                <w:color w:val="000000"/>
                <w:sz w:val="24"/>
                <w:highlight w:val="none"/>
              </w:rPr>
              <w:t>内容包括但不限于：1</w:t>
            </w:r>
            <w:r>
              <w:rPr>
                <w:rFonts w:ascii="宋体" w:hAnsi="宋体" w:cs="宋体"/>
                <w:color w:val="000000"/>
                <w:sz w:val="24"/>
                <w:highlight w:val="none"/>
              </w:rPr>
              <w:t>.</w:t>
            </w:r>
            <w:r>
              <w:rPr>
                <w:rFonts w:hint="eastAsia" w:ascii="宋体" w:hAnsi="宋体" w:cs="宋体"/>
                <w:color w:val="000000"/>
                <w:sz w:val="24"/>
                <w:highlight w:val="none"/>
              </w:rPr>
              <w:t>规划理念；2</w:t>
            </w:r>
            <w:r>
              <w:rPr>
                <w:rFonts w:ascii="宋体" w:hAnsi="宋体" w:cs="宋体"/>
                <w:color w:val="000000"/>
                <w:sz w:val="24"/>
                <w:highlight w:val="none"/>
              </w:rPr>
              <w:t>.</w:t>
            </w:r>
            <w:r>
              <w:rPr>
                <w:rFonts w:hint="eastAsia" w:ascii="宋体" w:hAnsi="宋体" w:cs="宋体"/>
                <w:color w:val="000000"/>
                <w:sz w:val="24"/>
                <w:highlight w:val="none"/>
              </w:rPr>
              <w:t>规划结构；3</w:t>
            </w:r>
            <w:r>
              <w:rPr>
                <w:rFonts w:ascii="宋体" w:hAnsi="宋体" w:cs="宋体"/>
                <w:color w:val="000000"/>
                <w:sz w:val="24"/>
                <w:highlight w:val="none"/>
              </w:rPr>
              <w:t>.</w:t>
            </w:r>
            <w:r>
              <w:rPr>
                <w:rFonts w:hint="eastAsia" w:ascii="宋体" w:hAnsi="宋体" w:cs="宋体"/>
                <w:color w:val="000000"/>
                <w:sz w:val="24"/>
                <w:highlight w:val="none"/>
              </w:rPr>
              <w:t>规划策略；4</w:t>
            </w:r>
            <w:r>
              <w:rPr>
                <w:rFonts w:ascii="宋体" w:hAnsi="宋体" w:cs="宋体"/>
                <w:color w:val="000000"/>
                <w:sz w:val="24"/>
                <w:highlight w:val="none"/>
              </w:rPr>
              <w:t>.</w:t>
            </w:r>
            <w:r>
              <w:rPr>
                <w:rFonts w:hint="eastAsia" w:ascii="宋体" w:hAnsi="宋体" w:cs="宋体"/>
                <w:color w:val="000000"/>
                <w:sz w:val="24"/>
                <w:highlight w:val="none"/>
              </w:rPr>
              <w:t>岸线功能定位；5</w:t>
            </w:r>
            <w:r>
              <w:rPr>
                <w:rFonts w:ascii="宋体" w:hAnsi="宋体" w:cs="宋体"/>
                <w:color w:val="000000"/>
                <w:sz w:val="24"/>
                <w:highlight w:val="none"/>
              </w:rPr>
              <w:t>.</w:t>
            </w:r>
            <w:r>
              <w:rPr>
                <w:rFonts w:hint="eastAsia" w:ascii="宋体" w:hAnsi="宋体" w:cs="宋体"/>
                <w:color w:val="000000"/>
                <w:sz w:val="24"/>
                <w:highlight w:val="none"/>
              </w:rPr>
              <w:t>岸线分段规划。</w:t>
            </w:r>
          </w:p>
          <w:p w14:paraId="27288007">
            <w:pPr>
              <w:spacing w:line="360" w:lineRule="exact"/>
              <w:ind w:firstLine="482" w:firstLineChars="200"/>
              <w:rPr>
                <w:rFonts w:ascii="宋体" w:hAnsi="宋体" w:cs="宋体"/>
                <w:b/>
                <w:bCs/>
                <w:sz w:val="24"/>
                <w:highlight w:val="none"/>
              </w:rPr>
            </w:pPr>
            <w:r>
              <w:rPr>
                <w:rFonts w:hint="eastAsia" w:ascii="宋体" w:hAnsi="宋体" w:cs="宋体"/>
                <w:b/>
                <w:bCs/>
                <w:sz w:val="24"/>
                <w:highlight w:val="none"/>
              </w:rPr>
              <w:t>上述内容完整详细、思路清晰明了、富有创意性，内容完整，完全满足采购需求的得</w:t>
            </w:r>
            <w:r>
              <w:rPr>
                <w:rFonts w:hint="eastAsia" w:ascii="宋体" w:hAnsi="宋体" w:cs="宋体"/>
                <w:b/>
                <w:bCs/>
                <w:sz w:val="24"/>
                <w:highlight w:val="none"/>
                <w:lang w:val="en-US" w:eastAsia="zh-CN"/>
              </w:rPr>
              <w:t>35</w:t>
            </w:r>
            <w:r>
              <w:rPr>
                <w:rFonts w:hint="eastAsia" w:ascii="宋体" w:hAnsi="宋体" w:cs="宋体"/>
                <w:b/>
                <w:bCs/>
                <w:sz w:val="24"/>
                <w:highlight w:val="none"/>
              </w:rPr>
              <w:t>分；每有一项内容缺失的扣</w:t>
            </w:r>
            <w:r>
              <w:rPr>
                <w:rFonts w:hint="eastAsia" w:ascii="宋体" w:hAnsi="宋体" w:cs="宋体"/>
                <w:b/>
                <w:bCs/>
                <w:sz w:val="24"/>
                <w:highlight w:val="none"/>
                <w:lang w:val="en-US" w:eastAsia="zh-CN"/>
              </w:rPr>
              <w:t>7</w:t>
            </w:r>
            <w:r>
              <w:rPr>
                <w:rFonts w:hint="eastAsia" w:ascii="宋体" w:hAnsi="宋体" w:cs="宋体"/>
                <w:b/>
                <w:bCs/>
                <w:sz w:val="24"/>
                <w:highlight w:val="none"/>
              </w:rPr>
              <w:t>分；每有一处内容存在缺陷或不满足要求的扣1分，扣完为止。(缺陷或不满足指:</w:t>
            </w:r>
            <w:r>
              <w:rPr>
                <w:rFonts w:ascii="宋体" w:hAnsi="宋体" w:cs="宋体"/>
                <w:b/>
                <w:bCs/>
                <w:sz w:val="24"/>
                <w:highlight w:val="none"/>
              </w:rPr>
              <w:t>1.</w:t>
            </w:r>
            <w:r>
              <w:rPr>
                <w:rFonts w:hint="eastAsia" w:ascii="宋体" w:hAnsi="宋体" w:cs="宋体"/>
                <w:b/>
                <w:bCs/>
                <w:sz w:val="24"/>
                <w:highlight w:val="none"/>
              </w:rPr>
              <w:t>规划理念较差，没有创意，缺少片区统筹思考；2</w:t>
            </w:r>
            <w:r>
              <w:rPr>
                <w:rFonts w:ascii="宋体" w:hAnsi="宋体" w:cs="宋体"/>
                <w:b/>
                <w:bCs/>
                <w:sz w:val="24"/>
                <w:highlight w:val="none"/>
              </w:rPr>
              <w:t>.</w:t>
            </w:r>
            <w:r>
              <w:rPr>
                <w:rFonts w:hint="eastAsia" w:ascii="宋体" w:hAnsi="宋体" w:cs="宋体"/>
                <w:b/>
                <w:bCs/>
                <w:sz w:val="24"/>
                <w:highlight w:val="none"/>
              </w:rPr>
              <w:t>规划结构混乱不够全面，缺少片区统筹思考；3</w:t>
            </w:r>
            <w:r>
              <w:rPr>
                <w:rFonts w:ascii="宋体" w:hAnsi="宋体" w:cs="宋体"/>
                <w:b/>
                <w:bCs/>
                <w:sz w:val="24"/>
                <w:highlight w:val="none"/>
              </w:rPr>
              <w:t>.</w:t>
            </w:r>
            <w:r>
              <w:rPr>
                <w:rFonts w:hint="eastAsia" w:ascii="宋体" w:hAnsi="宋体" w:cs="宋体"/>
                <w:b/>
                <w:bCs/>
                <w:sz w:val="24"/>
                <w:highlight w:val="none"/>
              </w:rPr>
              <w:t>规划策略不够全面，缺少创意，缺少片区统筹思考</w:t>
            </w:r>
            <w:r>
              <w:rPr>
                <w:rFonts w:ascii="宋体" w:hAnsi="宋体" w:cs="宋体"/>
                <w:b/>
                <w:bCs/>
                <w:sz w:val="24"/>
                <w:highlight w:val="none"/>
              </w:rPr>
              <w:t>4.</w:t>
            </w:r>
            <w:r>
              <w:rPr>
                <w:rFonts w:hint="eastAsia" w:ascii="宋体" w:hAnsi="宋体" w:cs="宋体"/>
                <w:b/>
                <w:bCs/>
                <w:sz w:val="24"/>
                <w:highlight w:val="none"/>
              </w:rPr>
              <w:t>岸线定位不清晰，缺少对现状岸线及腹地的整体功能的分析，缺少片区统筹思考；</w:t>
            </w:r>
            <w:r>
              <w:rPr>
                <w:rFonts w:ascii="宋体" w:hAnsi="宋体" w:cs="宋体"/>
                <w:b/>
                <w:bCs/>
                <w:sz w:val="24"/>
                <w:highlight w:val="none"/>
              </w:rPr>
              <w:t>5.</w:t>
            </w:r>
            <w:r>
              <w:rPr>
                <w:rFonts w:hint="eastAsia" w:ascii="宋体" w:hAnsi="宋体" w:cs="宋体"/>
                <w:b/>
                <w:bCs/>
                <w:sz w:val="24"/>
                <w:highlight w:val="none"/>
              </w:rPr>
              <w:t>岸线分段规划缺少每段岸线功能定位及重要节点的意向分析等任意一种情形)</w:t>
            </w:r>
          </w:p>
          <w:p w14:paraId="76BFBE52">
            <w:pPr>
              <w:spacing w:line="360" w:lineRule="exact"/>
              <w:ind w:firstLine="482" w:firstLineChars="200"/>
              <w:rPr>
                <w:rFonts w:ascii="宋体" w:hAnsi="宋体" w:eastAsia="宋体" w:cs="宋体"/>
                <w:sz w:val="24"/>
                <w:highlight w:val="none"/>
              </w:rPr>
            </w:pPr>
            <w:r>
              <w:rPr>
                <w:rFonts w:hint="eastAsia" w:ascii="宋体" w:hAnsi="宋体" w:cs="宋体"/>
                <w:b/>
                <w:bCs/>
                <w:sz w:val="24"/>
                <w:highlight w:val="none"/>
              </w:rPr>
              <w:t>未提供此项内容不得分。</w:t>
            </w:r>
          </w:p>
        </w:tc>
      </w:tr>
      <w:tr w14:paraId="6801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4" w:type="pct"/>
            <w:vMerge w:val="continue"/>
            <w:vAlign w:val="center"/>
          </w:tcPr>
          <w:p w14:paraId="2D081BCB">
            <w:pPr>
              <w:spacing w:line="360" w:lineRule="exact"/>
              <w:jc w:val="center"/>
              <w:rPr>
                <w:rFonts w:ascii="宋体" w:hAnsi="宋体" w:eastAsia="宋体" w:cs="宋体"/>
                <w:sz w:val="24"/>
                <w:highlight w:val="none"/>
              </w:rPr>
            </w:pPr>
          </w:p>
        </w:tc>
        <w:tc>
          <w:tcPr>
            <w:tcW w:w="687" w:type="pct"/>
            <w:vAlign w:val="center"/>
          </w:tcPr>
          <w:p w14:paraId="2B1EFDE2">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保障措施（1</w:t>
            </w:r>
            <w:r>
              <w:rPr>
                <w:rFonts w:ascii="宋体" w:hAnsi="宋体" w:eastAsia="宋体" w:cs="宋体"/>
                <w:sz w:val="24"/>
                <w:highlight w:val="none"/>
              </w:rPr>
              <w:t>0</w:t>
            </w:r>
            <w:r>
              <w:rPr>
                <w:rFonts w:hint="eastAsia" w:ascii="宋体" w:hAnsi="宋体" w:eastAsia="宋体" w:cs="宋体"/>
                <w:sz w:val="24"/>
                <w:highlight w:val="none"/>
              </w:rPr>
              <w:t>分）</w:t>
            </w:r>
          </w:p>
        </w:tc>
        <w:tc>
          <w:tcPr>
            <w:tcW w:w="3748" w:type="pct"/>
            <w:vAlign w:val="center"/>
          </w:tcPr>
          <w:p w14:paraId="5BF55CF1">
            <w:pPr>
              <w:spacing w:line="360" w:lineRule="exact"/>
              <w:ind w:firstLine="480" w:firstLineChars="200"/>
              <w:rPr>
                <w:rFonts w:ascii="宋体" w:hAnsi="宋体" w:cs="宋体"/>
                <w:color w:val="000000"/>
                <w:sz w:val="24"/>
                <w:highlight w:val="none"/>
              </w:rPr>
            </w:pPr>
            <w:r>
              <w:rPr>
                <w:rFonts w:hint="eastAsia" w:ascii="宋体" w:hAnsi="宋体" w:cs="宋体"/>
                <w:sz w:val="24"/>
                <w:highlight w:val="none"/>
              </w:rPr>
              <w:t>根据供应商针对本项目制定的保障措施进行综合评分。</w:t>
            </w:r>
            <w:r>
              <w:rPr>
                <w:rFonts w:hint="eastAsia" w:ascii="宋体" w:hAnsi="宋体" w:cs="宋体"/>
                <w:color w:val="000000"/>
                <w:sz w:val="24"/>
                <w:highlight w:val="none"/>
              </w:rPr>
              <w:t>内容包括但不限于：1</w:t>
            </w:r>
            <w:r>
              <w:rPr>
                <w:rFonts w:ascii="宋体" w:hAnsi="宋体" w:cs="宋体"/>
                <w:color w:val="000000"/>
                <w:sz w:val="24"/>
                <w:highlight w:val="none"/>
              </w:rPr>
              <w:t>.</w:t>
            </w:r>
            <w:r>
              <w:rPr>
                <w:rFonts w:hint="eastAsia" w:ascii="宋体" w:hAnsi="宋体" w:cs="宋体"/>
                <w:color w:val="000000"/>
                <w:sz w:val="24"/>
                <w:highlight w:val="none"/>
              </w:rPr>
              <w:t>项目清单；2</w:t>
            </w:r>
            <w:r>
              <w:rPr>
                <w:rFonts w:ascii="宋体" w:hAnsi="宋体" w:cs="宋体"/>
                <w:color w:val="000000"/>
                <w:sz w:val="24"/>
                <w:highlight w:val="none"/>
              </w:rPr>
              <w:t>.</w:t>
            </w:r>
            <w:r>
              <w:rPr>
                <w:rFonts w:hint="eastAsia" w:ascii="宋体" w:hAnsi="宋体" w:cs="宋体"/>
                <w:color w:val="000000"/>
                <w:sz w:val="24"/>
                <w:highlight w:val="none"/>
              </w:rPr>
              <w:t>资金保障；3</w:t>
            </w:r>
            <w:r>
              <w:rPr>
                <w:rFonts w:ascii="宋体" w:hAnsi="宋体" w:cs="宋体"/>
                <w:color w:val="000000"/>
                <w:sz w:val="24"/>
                <w:highlight w:val="none"/>
              </w:rPr>
              <w:t>.</w:t>
            </w:r>
            <w:r>
              <w:rPr>
                <w:rFonts w:hint="eastAsia" w:ascii="宋体" w:hAnsi="宋体" w:cs="宋体"/>
                <w:color w:val="000000"/>
                <w:sz w:val="24"/>
                <w:highlight w:val="none"/>
              </w:rPr>
              <w:t>多元路径；4</w:t>
            </w:r>
            <w:r>
              <w:rPr>
                <w:rFonts w:ascii="宋体" w:hAnsi="宋体" w:cs="宋体"/>
                <w:color w:val="000000"/>
                <w:sz w:val="24"/>
                <w:highlight w:val="none"/>
              </w:rPr>
              <w:t>.</w:t>
            </w:r>
            <w:r>
              <w:rPr>
                <w:rFonts w:hint="eastAsia" w:ascii="宋体" w:hAnsi="宋体" w:cs="宋体"/>
                <w:color w:val="000000"/>
                <w:sz w:val="24"/>
                <w:highlight w:val="none"/>
              </w:rPr>
              <w:t>实施时序；5</w:t>
            </w:r>
            <w:r>
              <w:rPr>
                <w:rFonts w:ascii="宋体" w:hAnsi="宋体" w:cs="宋体"/>
                <w:color w:val="000000"/>
                <w:sz w:val="24"/>
                <w:highlight w:val="none"/>
              </w:rPr>
              <w:t>.</w:t>
            </w:r>
            <w:r>
              <w:rPr>
                <w:rFonts w:hint="eastAsia" w:ascii="宋体" w:hAnsi="宋体" w:cs="宋体"/>
                <w:color w:val="000000"/>
                <w:sz w:val="24"/>
                <w:highlight w:val="none"/>
              </w:rPr>
              <w:t>政策保障。</w:t>
            </w:r>
          </w:p>
          <w:p w14:paraId="2908C607">
            <w:pPr>
              <w:spacing w:line="360" w:lineRule="exact"/>
              <w:ind w:firstLine="482" w:firstLineChars="200"/>
              <w:rPr>
                <w:rFonts w:ascii="宋体" w:hAnsi="宋体" w:cs="宋体"/>
                <w:b/>
                <w:bCs/>
                <w:sz w:val="24"/>
                <w:highlight w:val="none"/>
              </w:rPr>
            </w:pPr>
            <w:r>
              <w:rPr>
                <w:rFonts w:hint="eastAsia" w:ascii="宋体" w:hAnsi="宋体" w:cs="宋体"/>
                <w:b/>
                <w:bCs/>
                <w:sz w:val="24"/>
                <w:highlight w:val="none"/>
              </w:rPr>
              <w:t>上述内容完整详细、思路清晰明了、内容完整，完全满足采购需求的得</w:t>
            </w:r>
            <w:r>
              <w:rPr>
                <w:rFonts w:ascii="宋体" w:hAnsi="宋体" w:cs="宋体"/>
                <w:b/>
                <w:bCs/>
                <w:sz w:val="24"/>
                <w:highlight w:val="none"/>
              </w:rPr>
              <w:t>10</w:t>
            </w:r>
            <w:r>
              <w:rPr>
                <w:rFonts w:hint="eastAsia" w:ascii="宋体" w:hAnsi="宋体" w:cs="宋体"/>
                <w:b/>
                <w:bCs/>
                <w:sz w:val="24"/>
                <w:highlight w:val="none"/>
              </w:rPr>
              <w:t>分；每有一项内容缺失的扣</w:t>
            </w:r>
            <w:r>
              <w:rPr>
                <w:rFonts w:ascii="宋体" w:hAnsi="宋体" w:cs="宋体"/>
                <w:b/>
                <w:bCs/>
                <w:sz w:val="24"/>
                <w:highlight w:val="none"/>
              </w:rPr>
              <w:t>2</w:t>
            </w:r>
            <w:r>
              <w:rPr>
                <w:rFonts w:hint="eastAsia" w:ascii="宋体" w:hAnsi="宋体" w:cs="宋体"/>
                <w:b/>
                <w:bCs/>
                <w:sz w:val="24"/>
                <w:highlight w:val="none"/>
              </w:rPr>
              <w:t>分；每有一处内容存在缺陷或不满足要求的扣1分，扣完为止。(缺陷或不满足指:</w:t>
            </w:r>
            <w:r>
              <w:rPr>
                <w:rFonts w:ascii="宋体" w:hAnsi="宋体" w:cs="宋体"/>
                <w:b/>
                <w:bCs/>
                <w:sz w:val="24"/>
                <w:highlight w:val="none"/>
              </w:rPr>
              <w:t>1.</w:t>
            </w:r>
            <w:r>
              <w:rPr>
                <w:rFonts w:hint="eastAsia" w:ascii="宋体" w:hAnsi="宋体" w:cs="宋体"/>
                <w:b/>
                <w:bCs/>
                <w:sz w:val="24"/>
                <w:highlight w:val="none"/>
              </w:rPr>
              <w:t>项目清单分类不清晰，内容不全面2</w:t>
            </w:r>
            <w:r>
              <w:rPr>
                <w:rFonts w:ascii="宋体" w:hAnsi="宋体" w:cs="宋体"/>
                <w:b/>
                <w:bCs/>
                <w:sz w:val="24"/>
                <w:highlight w:val="none"/>
              </w:rPr>
              <w:t>.</w:t>
            </w:r>
            <w:r>
              <w:rPr>
                <w:rFonts w:hint="eastAsia" w:ascii="宋体" w:hAnsi="宋体" w:cs="宋体"/>
                <w:b/>
                <w:bCs/>
                <w:sz w:val="24"/>
                <w:highlight w:val="none"/>
              </w:rPr>
              <w:t>资金保障，缺少投融资建议；3</w:t>
            </w:r>
            <w:r>
              <w:rPr>
                <w:rFonts w:ascii="宋体" w:hAnsi="宋体" w:cs="宋体"/>
                <w:b/>
                <w:bCs/>
                <w:sz w:val="24"/>
                <w:highlight w:val="none"/>
              </w:rPr>
              <w:t>.</w:t>
            </w:r>
            <w:r>
              <w:rPr>
                <w:rFonts w:hint="eastAsia" w:ascii="宋体" w:hAnsi="宋体" w:cs="宋体"/>
                <w:b/>
                <w:bCs/>
                <w:sz w:val="24"/>
                <w:highlight w:val="none"/>
              </w:rPr>
              <w:t>多远路径缺少实际案例分析；4</w:t>
            </w:r>
            <w:r>
              <w:rPr>
                <w:rFonts w:ascii="宋体" w:hAnsi="宋体" w:cs="宋体"/>
                <w:b/>
                <w:bCs/>
                <w:sz w:val="24"/>
                <w:highlight w:val="none"/>
              </w:rPr>
              <w:t>.</w:t>
            </w:r>
            <w:r>
              <w:rPr>
                <w:rFonts w:hint="eastAsia" w:ascii="宋体" w:hAnsi="宋体" w:cs="宋体"/>
                <w:b/>
                <w:bCs/>
                <w:sz w:val="24"/>
                <w:highlight w:val="none"/>
              </w:rPr>
              <w:t>实施时序缺少近期、中期、远期建议，不符合实际情况；5</w:t>
            </w:r>
            <w:r>
              <w:rPr>
                <w:rFonts w:ascii="宋体" w:hAnsi="宋体" w:cs="宋体"/>
                <w:b/>
                <w:bCs/>
                <w:sz w:val="24"/>
                <w:highlight w:val="none"/>
              </w:rPr>
              <w:t>.</w:t>
            </w:r>
            <w:r>
              <w:rPr>
                <w:rFonts w:hint="eastAsia" w:ascii="宋体" w:hAnsi="宋体" w:cs="宋体"/>
                <w:b/>
                <w:bCs/>
                <w:sz w:val="24"/>
                <w:highlight w:val="none"/>
              </w:rPr>
              <w:t>政策保障缺少建议内容等任意一种情形)</w:t>
            </w:r>
          </w:p>
          <w:p w14:paraId="5EFE9759">
            <w:pPr>
              <w:spacing w:line="360" w:lineRule="exact"/>
              <w:ind w:firstLine="482" w:firstLineChars="200"/>
              <w:rPr>
                <w:rFonts w:ascii="宋体" w:hAnsi="宋体" w:cs="宋体"/>
                <w:color w:val="000000"/>
                <w:sz w:val="24"/>
                <w:highlight w:val="none"/>
              </w:rPr>
            </w:pPr>
            <w:r>
              <w:rPr>
                <w:rFonts w:hint="eastAsia" w:ascii="宋体" w:hAnsi="宋体" w:cs="宋体"/>
                <w:b/>
                <w:bCs/>
                <w:sz w:val="24"/>
                <w:highlight w:val="none"/>
              </w:rPr>
              <w:t>未提供此项内容不得分。</w:t>
            </w:r>
          </w:p>
        </w:tc>
      </w:tr>
      <w:tr w14:paraId="2CCE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5" w:hRule="atLeast"/>
        </w:trPr>
        <w:tc>
          <w:tcPr>
            <w:tcW w:w="564" w:type="pct"/>
            <w:vMerge w:val="continue"/>
            <w:vAlign w:val="center"/>
          </w:tcPr>
          <w:p w14:paraId="414CDD8E">
            <w:pPr>
              <w:spacing w:line="360" w:lineRule="exact"/>
              <w:jc w:val="center"/>
              <w:rPr>
                <w:rFonts w:ascii="宋体" w:hAnsi="宋体" w:eastAsia="宋体" w:cs="宋体"/>
                <w:color w:val="EE0000"/>
                <w:sz w:val="24"/>
                <w:highlight w:val="none"/>
              </w:rPr>
            </w:pPr>
          </w:p>
        </w:tc>
        <w:tc>
          <w:tcPr>
            <w:tcW w:w="687" w:type="pct"/>
            <w:vAlign w:val="center"/>
          </w:tcPr>
          <w:p w14:paraId="3CDC7464">
            <w:pPr>
              <w:spacing w:line="360" w:lineRule="exact"/>
              <w:jc w:val="center"/>
              <w:rPr>
                <w:rFonts w:ascii="宋体" w:hAnsi="宋体" w:cs="宋体"/>
                <w:sz w:val="24"/>
                <w:highlight w:val="none"/>
              </w:rPr>
            </w:pPr>
            <w:r>
              <w:rPr>
                <w:rFonts w:hint="eastAsia" w:ascii="宋体" w:hAnsi="宋体" w:cs="宋体"/>
                <w:sz w:val="24"/>
                <w:highlight w:val="none"/>
              </w:rPr>
              <w:t>项目管理方案</w:t>
            </w:r>
          </w:p>
          <w:p w14:paraId="7069F811">
            <w:pPr>
              <w:spacing w:line="360" w:lineRule="exact"/>
              <w:jc w:val="center"/>
              <w:rPr>
                <w:rFonts w:ascii="宋体" w:hAnsi="宋体" w:eastAsia="宋体" w:cs="宋体"/>
                <w:color w:val="EE0000"/>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9</w:t>
            </w:r>
            <w:r>
              <w:rPr>
                <w:rFonts w:hint="eastAsia" w:ascii="宋体" w:hAnsi="宋体" w:cs="宋体"/>
                <w:sz w:val="24"/>
                <w:highlight w:val="none"/>
              </w:rPr>
              <w:t>分）</w:t>
            </w:r>
          </w:p>
        </w:tc>
        <w:tc>
          <w:tcPr>
            <w:tcW w:w="3748" w:type="pct"/>
            <w:vAlign w:val="center"/>
          </w:tcPr>
          <w:p w14:paraId="2C5E98EA">
            <w:pPr>
              <w:spacing w:line="360" w:lineRule="exact"/>
              <w:ind w:firstLine="480" w:firstLineChars="200"/>
              <w:rPr>
                <w:rFonts w:ascii="宋体" w:hAnsi="宋体" w:cs="宋体"/>
                <w:sz w:val="24"/>
                <w:highlight w:val="none"/>
                <w:lang w:val="zh-CN"/>
              </w:rPr>
            </w:pPr>
            <w:r>
              <w:rPr>
                <w:rFonts w:hint="eastAsia" w:ascii="宋体" w:hAnsi="宋体" w:cs="宋体"/>
                <w:color w:val="000000"/>
                <w:sz w:val="24"/>
                <w:highlight w:val="none"/>
              </w:rPr>
              <w:t>根据供应商针对本项目的</w:t>
            </w:r>
            <w:r>
              <w:rPr>
                <w:rFonts w:hint="eastAsia" w:ascii="宋体" w:hAnsi="宋体" w:cs="宋体"/>
                <w:sz w:val="24"/>
                <w:highlight w:val="none"/>
              </w:rPr>
              <w:t>项目管理方案进行综合评分。内容</w:t>
            </w:r>
            <w:r>
              <w:rPr>
                <w:rFonts w:hint="eastAsia" w:ascii="宋体" w:hAnsi="宋体" w:cs="宋体"/>
                <w:color w:val="000000"/>
                <w:sz w:val="24"/>
                <w:highlight w:val="none"/>
              </w:rPr>
              <w:t>包括但不限于：1.</w:t>
            </w:r>
            <w:r>
              <w:rPr>
                <w:rFonts w:hint="eastAsia" w:ascii="宋体" w:hAnsi="宋体" w:cs="宋体"/>
                <w:sz w:val="24"/>
                <w:highlight w:val="none"/>
              </w:rPr>
              <w:t>单位组织机构；2.各项制度；3.措施安排。</w:t>
            </w:r>
          </w:p>
          <w:p w14:paraId="36962AFC">
            <w:pPr>
              <w:spacing w:line="360" w:lineRule="exact"/>
              <w:ind w:firstLine="482" w:firstLineChars="200"/>
              <w:jc w:val="left"/>
              <w:rPr>
                <w:rFonts w:ascii="宋体" w:hAnsi="宋体" w:cs="宋体"/>
                <w:b/>
                <w:bCs/>
                <w:sz w:val="24"/>
                <w:highlight w:val="none"/>
              </w:rPr>
            </w:pPr>
            <w:r>
              <w:rPr>
                <w:rFonts w:hint="eastAsia" w:ascii="宋体" w:hAnsi="宋体" w:cs="宋体"/>
                <w:b/>
                <w:bCs/>
                <w:sz w:val="24"/>
                <w:highlight w:val="none"/>
              </w:rPr>
              <w:t>上述内容</w:t>
            </w:r>
            <w:r>
              <w:rPr>
                <w:rFonts w:hint="eastAsia" w:ascii="宋体" w:hAnsi="宋体" w:cs="宋体"/>
                <w:b/>
                <w:bCs/>
                <w:color w:val="000000" w:themeColor="text1"/>
                <w:sz w:val="24"/>
                <w:highlight w:val="none"/>
                <w14:textFill>
                  <w14:solidFill>
                    <w14:schemeClr w14:val="tx1"/>
                  </w14:solidFill>
                </w14:textFill>
              </w:rPr>
              <w:t>完整详细，单位组织机构齐全，各项制度健全，具有数据安全保密等措施，符合实际，完全满足采购需求的得</w:t>
            </w:r>
            <w:r>
              <w:rPr>
                <w:rFonts w:hint="eastAsia" w:ascii="宋体" w:hAnsi="宋体" w:cs="宋体"/>
                <w:b/>
                <w:bCs/>
                <w:color w:val="000000" w:themeColor="text1"/>
                <w:sz w:val="24"/>
                <w:highlight w:val="none"/>
                <w:lang w:val="en-US" w:eastAsia="zh-CN"/>
                <w14:textFill>
                  <w14:solidFill>
                    <w14:schemeClr w14:val="tx1"/>
                  </w14:solidFill>
                </w14:textFill>
              </w:rPr>
              <w:t>9</w:t>
            </w:r>
            <w:r>
              <w:rPr>
                <w:rFonts w:hint="eastAsia" w:ascii="宋体" w:hAnsi="宋体" w:cs="宋体"/>
                <w:b/>
                <w:bCs/>
                <w:color w:val="000000" w:themeColor="text1"/>
                <w:sz w:val="24"/>
                <w:highlight w:val="none"/>
                <w14:textFill>
                  <w14:solidFill>
                    <w14:schemeClr w14:val="tx1"/>
                  </w14:solidFill>
                </w14:textFill>
              </w:rPr>
              <w:t>分</w:t>
            </w:r>
            <w:r>
              <w:rPr>
                <w:rFonts w:hint="eastAsia" w:ascii="宋体" w:hAnsi="宋体" w:cs="宋体"/>
                <w:b/>
                <w:bCs/>
                <w:sz w:val="24"/>
                <w:highlight w:val="none"/>
              </w:rPr>
              <w:t>；每有一项内容缺失的扣</w:t>
            </w:r>
            <w:r>
              <w:rPr>
                <w:rFonts w:hint="eastAsia" w:ascii="宋体" w:hAnsi="宋体" w:cs="宋体"/>
                <w:b/>
                <w:bCs/>
                <w:sz w:val="24"/>
                <w:highlight w:val="none"/>
                <w:lang w:val="en-US" w:eastAsia="zh-CN"/>
              </w:rPr>
              <w:t>3</w:t>
            </w:r>
            <w:r>
              <w:rPr>
                <w:rFonts w:hint="eastAsia" w:ascii="宋体" w:hAnsi="宋体" w:cs="宋体"/>
                <w:b/>
                <w:bCs/>
                <w:sz w:val="24"/>
                <w:highlight w:val="none"/>
              </w:rPr>
              <w:t>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w:t>
            </w:r>
          </w:p>
          <w:p w14:paraId="441D22D9">
            <w:pPr>
              <w:spacing w:line="360" w:lineRule="exact"/>
              <w:ind w:firstLine="482" w:firstLineChars="200"/>
              <w:jc w:val="left"/>
              <w:rPr>
                <w:rFonts w:ascii="宋体" w:hAnsi="宋体" w:eastAsia="宋体" w:cs="宋体"/>
                <w:sz w:val="24"/>
                <w:highlight w:val="none"/>
              </w:rPr>
            </w:pPr>
            <w:r>
              <w:rPr>
                <w:rFonts w:hint="eastAsia" w:ascii="宋体" w:hAnsi="宋体" w:cs="宋体"/>
                <w:b/>
                <w:bCs/>
                <w:sz w:val="24"/>
                <w:highlight w:val="none"/>
              </w:rPr>
              <w:t>未提供此项内容不得分。</w:t>
            </w:r>
          </w:p>
        </w:tc>
      </w:tr>
      <w:tr w14:paraId="14DAA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pct"/>
            <w:vMerge w:val="continue"/>
            <w:vAlign w:val="center"/>
          </w:tcPr>
          <w:p w14:paraId="2B0554F1">
            <w:pPr>
              <w:spacing w:line="360" w:lineRule="exact"/>
              <w:jc w:val="center"/>
              <w:rPr>
                <w:rFonts w:ascii="宋体" w:hAnsi="宋体" w:eastAsia="宋体" w:cs="宋体"/>
                <w:color w:val="EE0000"/>
                <w:sz w:val="24"/>
                <w:highlight w:val="none"/>
              </w:rPr>
            </w:pPr>
          </w:p>
        </w:tc>
        <w:tc>
          <w:tcPr>
            <w:tcW w:w="687" w:type="pct"/>
            <w:vAlign w:val="center"/>
          </w:tcPr>
          <w:p w14:paraId="06986AAF">
            <w:pPr>
              <w:spacing w:line="360" w:lineRule="exact"/>
              <w:jc w:val="center"/>
              <w:rPr>
                <w:rFonts w:ascii="宋体" w:hAnsi="宋体" w:cs="宋体"/>
                <w:color w:val="000000"/>
                <w:sz w:val="24"/>
                <w:highlight w:val="none"/>
              </w:rPr>
            </w:pPr>
            <w:r>
              <w:rPr>
                <w:rFonts w:hint="eastAsia" w:ascii="宋体" w:hAnsi="宋体" w:cs="宋体"/>
                <w:color w:val="000000"/>
                <w:sz w:val="24"/>
                <w:highlight w:val="none"/>
              </w:rPr>
              <w:t xml:space="preserve">售后服务方案      </w:t>
            </w:r>
          </w:p>
          <w:p w14:paraId="204179D8">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分）</w:t>
            </w:r>
          </w:p>
        </w:tc>
        <w:tc>
          <w:tcPr>
            <w:tcW w:w="3748" w:type="pct"/>
            <w:vAlign w:val="center"/>
          </w:tcPr>
          <w:p w14:paraId="05640D11">
            <w:pPr>
              <w:spacing w:line="36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根据供应商针对本项目的售后服务方案进行综合评分。内容包括但不限于：</w:t>
            </w:r>
            <w:r>
              <w:rPr>
                <w:rFonts w:hint="eastAsia" w:ascii="宋体" w:hAnsi="宋体" w:cs="宋体"/>
                <w:sz w:val="24"/>
                <w:highlight w:val="none"/>
              </w:rPr>
              <w:t>1、</w:t>
            </w:r>
            <w:r>
              <w:rPr>
                <w:rFonts w:hint="eastAsia" w:ascii="宋体" w:hAnsi="宋体" w:cs="宋体"/>
                <w:sz w:val="24"/>
                <w:highlight w:val="none"/>
                <w:lang w:val="zh-CN"/>
              </w:rPr>
              <w:t>售后服务承诺落实的保障措施；</w:t>
            </w:r>
            <w:r>
              <w:rPr>
                <w:rFonts w:hint="eastAsia" w:ascii="宋体" w:hAnsi="宋体" w:cs="宋体"/>
                <w:sz w:val="24"/>
                <w:highlight w:val="none"/>
              </w:rPr>
              <w:t>2、</w:t>
            </w:r>
            <w:r>
              <w:rPr>
                <w:rFonts w:hint="eastAsia" w:ascii="宋体" w:hAnsi="宋体" w:cs="宋体"/>
                <w:sz w:val="24"/>
                <w:highlight w:val="none"/>
                <w:lang w:val="zh-CN"/>
              </w:rPr>
              <w:t>后续技术支持</w:t>
            </w:r>
            <w:r>
              <w:rPr>
                <w:rFonts w:hint="eastAsia" w:ascii="宋体" w:hAnsi="宋体" w:cs="宋体"/>
                <w:sz w:val="24"/>
                <w:highlight w:val="none"/>
              </w:rPr>
              <w:t>；3、</w:t>
            </w:r>
            <w:r>
              <w:rPr>
                <w:rFonts w:hint="eastAsia" w:ascii="宋体" w:hAnsi="宋体" w:cs="宋体"/>
                <w:sz w:val="24"/>
                <w:highlight w:val="none"/>
                <w:lang w:val="zh-CN"/>
              </w:rPr>
              <w:t>维护能力情况</w:t>
            </w:r>
            <w:r>
              <w:rPr>
                <w:rFonts w:hint="eastAsia" w:ascii="宋体" w:hAnsi="宋体" w:cs="宋体"/>
                <w:color w:val="000000"/>
                <w:sz w:val="24"/>
                <w:highlight w:val="none"/>
              </w:rPr>
              <w:t>。</w:t>
            </w:r>
          </w:p>
          <w:p w14:paraId="06DF9DEA">
            <w:pPr>
              <w:spacing w:line="360" w:lineRule="exact"/>
              <w:ind w:firstLine="482" w:firstLineChars="200"/>
              <w:jc w:val="left"/>
              <w:rPr>
                <w:rFonts w:hint="eastAsia" w:ascii="宋体" w:hAnsi="宋体" w:cs="宋体"/>
                <w:b/>
                <w:bCs/>
                <w:sz w:val="24"/>
                <w:highlight w:val="none"/>
              </w:rPr>
            </w:pPr>
            <w:r>
              <w:rPr>
                <w:rFonts w:hint="eastAsia" w:ascii="宋体" w:hAnsi="宋体" w:cs="宋体"/>
                <w:b/>
                <w:bCs/>
                <w:sz w:val="24"/>
                <w:highlight w:val="none"/>
              </w:rPr>
              <w:t>上述内容</w:t>
            </w:r>
            <w:r>
              <w:rPr>
                <w:rFonts w:hint="eastAsia" w:ascii="宋体" w:hAnsi="宋体" w:cs="宋体"/>
                <w:b/>
                <w:bCs/>
                <w:color w:val="000000" w:themeColor="text1"/>
                <w:sz w:val="24"/>
                <w:highlight w:val="none"/>
                <w14:textFill>
                  <w14:solidFill>
                    <w14:schemeClr w14:val="tx1"/>
                  </w14:solidFill>
                </w14:textFill>
              </w:rPr>
              <w:t>方案完整详细、科学合理、内容全面具体、实用性强，符合实际，完全满足采购需求的得</w:t>
            </w:r>
            <w:r>
              <w:rPr>
                <w:rFonts w:hint="eastAsia" w:ascii="宋体" w:hAnsi="宋体" w:cs="宋体"/>
                <w:b/>
                <w:bCs/>
                <w:color w:val="000000" w:themeColor="text1"/>
                <w:sz w:val="24"/>
                <w:highlight w:val="none"/>
                <w:lang w:val="en-US" w:eastAsia="zh-CN"/>
                <w14:textFill>
                  <w14:solidFill>
                    <w14:schemeClr w14:val="tx1"/>
                  </w14:solidFill>
                </w14:textFill>
              </w:rPr>
              <w:t>6</w:t>
            </w:r>
            <w:r>
              <w:rPr>
                <w:rFonts w:hint="eastAsia" w:ascii="宋体" w:hAnsi="宋体" w:cs="宋体"/>
                <w:b/>
                <w:bCs/>
                <w:color w:val="000000" w:themeColor="text1"/>
                <w:sz w:val="24"/>
                <w:highlight w:val="none"/>
                <w14:textFill>
                  <w14:solidFill>
                    <w14:schemeClr w14:val="tx1"/>
                  </w14:solidFill>
                </w14:textFill>
              </w:rPr>
              <w:t>分；</w:t>
            </w:r>
            <w:r>
              <w:rPr>
                <w:rFonts w:hint="eastAsia" w:ascii="宋体" w:hAnsi="宋体" w:cs="宋体"/>
                <w:b/>
                <w:bCs/>
                <w:sz w:val="24"/>
                <w:highlight w:val="none"/>
              </w:rPr>
              <w:t>每有一项内容缺失的扣</w:t>
            </w:r>
            <w:r>
              <w:rPr>
                <w:rFonts w:hint="eastAsia" w:ascii="宋体" w:hAnsi="宋体" w:cs="宋体"/>
                <w:b/>
                <w:bCs/>
                <w:sz w:val="24"/>
                <w:highlight w:val="none"/>
                <w:lang w:val="en-US" w:eastAsia="zh-CN"/>
              </w:rPr>
              <w:t>2</w:t>
            </w:r>
            <w:r>
              <w:rPr>
                <w:rFonts w:hint="eastAsia" w:ascii="宋体" w:hAnsi="宋体" w:cs="宋体"/>
                <w:b/>
                <w:bCs/>
                <w:sz w:val="24"/>
                <w:highlight w:val="none"/>
              </w:rPr>
              <w:t>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w:t>
            </w:r>
          </w:p>
          <w:p w14:paraId="1B7FE757">
            <w:pPr>
              <w:spacing w:line="360" w:lineRule="exact"/>
              <w:ind w:firstLine="482" w:firstLineChars="200"/>
              <w:jc w:val="left"/>
              <w:rPr>
                <w:rFonts w:ascii="宋体" w:hAnsi="宋体" w:eastAsia="宋体" w:cs="宋体"/>
                <w:sz w:val="24"/>
                <w:highlight w:val="none"/>
              </w:rPr>
            </w:pPr>
            <w:r>
              <w:rPr>
                <w:rFonts w:hint="eastAsia" w:ascii="宋体" w:hAnsi="宋体" w:cs="宋体"/>
                <w:b/>
                <w:bCs/>
                <w:sz w:val="24"/>
                <w:highlight w:val="none"/>
              </w:rPr>
              <w:t>未提供此项内容不得分。</w:t>
            </w:r>
          </w:p>
        </w:tc>
      </w:tr>
    </w:tbl>
    <w:p w14:paraId="73F9047C">
      <w:pPr>
        <w:pStyle w:val="16"/>
        <w:spacing w:beforeAutospacing="0" w:afterAutospacing="0"/>
        <w:jc w:val="both"/>
      </w:pPr>
    </w:p>
    <w:p w14:paraId="180ADF08">
      <w:pPr>
        <w:pStyle w:val="16"/>
        <w:spacing w:beforeAutospacing="0" w:afterAutospacing="0"/>
        <w:jc w:val="both"/>
      </w:pPr>
      <w:r>
        <w:t> </w:t>
      </w:r>
    </w:p>
    <w:p w14:paraId="1B690A39">
      <w:pPr>
        <w:pStyle w:val="16"/>
        <w:keepNext/>
        <w:spacing w:beforeAutospacing="0" w:afterAutospacing="0"/>
        <w:jc w:val="center"/>
      </w:pPr>
      <w:r>
        <w:rPr>
          <w:rFonts w:hint="eastAsia" w:ascii="黑体" w:hAnsi="宋体" w:eastAsia="黑体" w:cs="黑体"/>
          <w:sz w:val="44"/>
          <w:szCs w:val="44"/>
        </w:rPr>
        <w:t xml:space="preserve">第六章  响应文件格式 </w:t>
      </w:r>
    </w:p>
    <w:p w14:paraId="5AF686D5">
      <w:pPr>
        <w:pStyle w:val="16"/>
        <w:spacing w:beforeAutospacing="0" w:afterAutospacing="0"/>
        <w:jc w:val="center"/>
      </w:pPr>
      <w:bookmarkStart w:id="174" w:name="_Toc49090576"/>
      <w:bookmarkEnd w:id="174"/>
      <w:bookmarkStart w:id="175" w:name="_Toc120614282"/>
      <w:bookmarkEnd w:id="175"/>
      <w:bookmarkStart w:id="176" w:name="_Hlt26671244"/>
      <w:bookmarkStart w:id="177" w:name="_Toc26554094"/>
      <w:bookmarkStart w:id="178" w:name="_Hlt26955039"/>
      <w:r>
        <w:rPr>
          <w:rFonts w:hint="eastAsia" w:ascii="宋体" w:hAnsi="宋体" w:eastAsia="宋体" w:cs="宋体"/>
          <w:b/>
          <w:sz w:val="72"/>
          <w:szCs w:val="72"/>
        </w:rPr>
        <w:t>响  应  文  件</w:t>
      </w:r>
    </w:p>
    <w:p w14:paraId="115CD384">
      <w:pPr>
        <w:pStyle w:val="16"/>
        <w:spacing w:beforeAutospacing="0" w:afterAutospacing="0"/>
        <w:jc w:val="center"/>
      </w:pPr>
      <w:r>
        <w:t> </w:t>
      </w:r>
    </w:p>
    <w:p w14:paraId="51BB14D4">
      <w:pPr>
        <w:pStyle w:val="16"/>
        <w:spacing w:beforeAutospacing="0" w:afterAutospacing="0"/>
        <w:jc w:val="center"/>
      </w:pPr>
      <w:r>
        <w:t> </w:t>
      </w:r>
    </w:p>
    <w:p w14:paraId="32E70BBA">
      <w:pPr>
        <w:pStyle w:val="16"/>
        <w:spacing w:beforeAutospacing="0" w:afterAutospacing="0"/>
        <w:jc w:val="center"/>
      </w:pPr>
      <w:r>
        <w:t> </w:t>
      </w:r>
    </w:p>
    <w:p w14:paraId="68F58724">
      <w:pPr>
        <w:pStyle w:val="16"/>
        <w:spacing w:beforeAutospacing="0" w:afterAutospacing="0"/>
        <w:jc w:val="center"/>
      </w:pPr>
      <w:r>
        <w:t> </w:t>
      </w:r>
    </w:p>
    <w:p w14:paraId="19DFB57E">
      <w:pPr>
        <w:pStyle w:val="16"/>
        <w:spacing w:beforeAutospacing="0" w:afterAutospacing="0"/>
        <w:jc w:val="center"/>
      </w:pPr>
      <w:r>
        <w:t> </w:t>
      </w:r>
    </w:p>
    <w:p w14:paraId="502D6093">
      <w:pPr>
        <w:pStyle w:val="16"/>
        <w:spacing w:beforeAutospacing="0" w:afterAutospacing="0"/>
        <w:ind w:firstLine="1084"/>
        <w:jc w:val="both"/>
      </w:pPr>
      <w:r>
        <w:rPr>
          <w:rFonts w:hint="eastAsia" w:ascii="宋体" w:hAnsi="宋体" w:eastAsia="宋体" w:cs="宋体"/>
          <w:b/>
          <w:sz w:val="36"/>
          <w:szCs w:val="36"/>
        </w:rPr>
        <w:t>项 目名 称：</w:t>
      </w:r>
      <w:r>
        <w:rPr>
          <w:rFonts w:hint="eastAsia" w:ascii="宋体" w:hAnsi="宋体" w:eastAsia="宋体" w:cs="宋体"/>
          <w:b/>
          <w:sz w:val="36"/>
          <w:szCs w:val="36"/>
          <w:u w:val="single"/>
        </w:rPr>
        <w:t xml:space="preserve">               </w:t>
      </w:r>
    </w:p>
    <w:p w14:paraId="26FEF7D8">
      <w:pPr>
        <w:pStyle w:val="16"/>
        <w:spacing w:beforeAutospacing="0" w:afterAutospacing="0"/>
        <w:ind w:firstLine="1084"/>
        <w:jc w:val="both"/>
      </w:pPr>
      <w:r>
        <w:rPr>
          <w:rFonts w:hint="eastAsia" w:ascii="宋体" w:hAnsi="宋体" w:eastAsia="宋体" w:cs="宋体"/>
          <w:b/>
          <w:sz w:val="36"/>
          <w:szCs w:val="36"/>
        </w:rPr>
        <w:t>项 目编 号：</w:t>
      </w:r>
      <w:r>
        <w:rPr>
          <w:rFonts w:hint="eastAsia" w:ascii="宋体" w:hAnsi="宋体" w:eastAsia="宋体" w:cs="宋体"/>
          <w:b/>
          <w:sz w:val="36"/>
          <w:szCs w:val="36"/>
          <w:u w:val="single"/>
        </w:rPr>
        <w:t xml:space="preserve">               </w:t>
      </w:r>
    </w:p>
    <w:p w14:paraId="7B7C363E">
      <w:pPr>
        <w:pStyle w:val="16"/>
        <w:spacing w:beforeAutospacing="0" w:afterAutospacing="0"/>
        <w:jc w:val="both"/>
        <w:rPr>
          <w:rFonts w:eastAsia="宋体"/>
        </w:rPr>
      </w:pPr>
      <w:r>
        <w:rPr>
          <w:rFonts w:hint="eastAsia" w:ascii="宋体" w:hAnsi="宋体" w:eastAsia="宋体" w:cs="宋体"/>
          <w:b/>
          <w:sz w:val="36"/>
          <w:szCs w:val="36"/>
        </w:rPr>
        <w:t>   供应商名称 ：</w:t>
      </w:r>
      <w:r>
        <w:rPr>
          <w:rFonts w:hint="eastAsia" w:ascii="宋体" w:hAnsi="宋体" w:eastAsia="宋体" w:cs="宋体"/>
          <w:b/>
          <w:sz w:val="36"/>
          <w:szCs w:val="36"/>
          <w:u w:val="single"/>
        </w:rPr>
        <w:t xml:space="preserve">（加盖CA电子公章）        </w:t>
      </w:r>
    </w:p>
    <w:p w14:paraId="22BD6A5B">
      <w:pPr>
        <w:pStyle w:val="16"/>
        <w:spacing w:beforeAutospacing="0" w:afterAutospacing="0"/>
        <w:jc w:val="both"/>
        <w:rPr>
          <w:rFonts w:eastAsia="宋体"/>
        </w:rPr>
      </w:pPr>
      <w:r>
        <w:rPr>
          <w:rFonts w:hint="eastAsia" w:ascii="宋体" w:hAnsi="宋体" w:eastAsia="宋体" w:cs="宋体"/>
          <w:b/>
          <w:sz w:val="36"/>
          <w:szCs w:val="36"/>
        </w:rPr>
        <w:t>   日   期 ：</w:t>
      </w:r>
      <w:r>
        <w:rPr>
          <w:rFonts w:hint="eastAsia" w:ascii="宋体" w:hAnsi="宋体" w:eastAsia="宋体" w:cs="宋体"/>
          <w:b/>
          <w:sz w:val="36"/>
          <w:szCs w:val="36"/>
          <w:u w:val="single"/>
        </w:rPr>
        <w:t xml:space="preserve">                </w:t>
      </w:r>
    </w:p>
    <w:p w14:paraId="4146A9A5">
      <w:pPr>
        <w:pStyle w:val="16"/>
        <w:spacing w:beforeAutospacing="0" w:afterAutospacing="0" w:line="0" w:lineRule="atLeast"/>
        <w:jc w:val="center"/>
      </w:pPr>
      <w:r>
        <w:t> </w:t>
      </w:r>
    </w:p>
    <w:p w14:paraId="7517C865">
      <w:pPr>
        <w:pStyle w:val="16"/>
        <w:spacing w:beforeAutospacing="0" w:afterAutospacing="0" w:line="0" w:lineRule="atLeast"/>
        <w:jc w:val="center"/>
        <w:rPr>
          <w:rFonts w:ascii="宋体" w:hAnsi="宋体" w:eastAsia="宋体" w:cs="宋体"/>
          <w:b/>
          <w:sz w:val="32"/>
          <w:szCs w:val="32"/>
        </w:rPr>
      </w:pPr>
    </w:p>
    <w:p w14:paraId="465CC484">
      <w:pPr>
        <w:pStyle w:val="16"/>
        <w:spacing w:beforeAutospacing="0" w:afterAutospacing="0" w:line="0" w:lineRule="atLeast"/>
        <w:jc w:val="center"/>
        <w:rPr>
          <w:rFonts w:ascii="宋体" w:hAnsi="宋体" w:eastAsia="宋体" w:cs="宋体"/>
          <w:b/>
          <w:sz w:val="32"/>
          <w:szCs w:val="32"/>
        </w:rPr>
      </w:pPr>
    </w:p>
    <w:p w14:paraId="5C0B7A81">
      <w:pPr>
        <w:pStyle w:val="16"/>
        <w:spacing w:beforeAutospacing="0" w:afterAutospacing="0" w:line="0" w:lineRule="atLeast"/>
        <w:jc w:val="center"/>
        <w:rPr>
          <w:rFonts w:ascii="宋体" w:hAnsi="宋体" w:eastAsia="宋体" w:cs="宋体"/>
          <w:b/>
          <w:sz w:val="32"/>
          <w:szCs w:val="32"/>
        </w:rPr>
      </w:pPr>
    </w:p>
    <w:p w14:paraId="3E140484">
      <w:pPr>
        <w:pStyle w:val="16"/>
        <w:spacing w:beforeAutospacing="0" w:afterAutospacing="0" w:line="0" w:lineRule="atLeast"/>
        <w:jc w:val="center"/>
        <w:rPr>
          <w:rFonts w:ascii="宋体" w:hAnsi="宋体" w:eastAsia="宋体" w:cs="宋体"/>
          <w:b/>
          <w:sz w:val="32"/>
          <w:szCs w:val="32"/>
        </w:rPr>
      </w:pPr>
    </w:p>
    <w:p w14:paraId="32529CB3">
      <w:pPr>
        <w:pStyle w:val="16"/>
        <w:spacing w:beforeAutospacing="0" w:afterAutospacing="0" w:line="0" w:lineRule="atLeast"/>
        <w:jc w:val="center"/>
        <w:rPr>
          <w:rFonts w:ascii="宋体" w:hAnsi="宋体" w:eastAsia="宋体" w:cs="宋体"/>
          <w:b/>
          <w:sz w:val="32"/>
          <w:szCs w:val="32"/>
        </w:rPr>
      </w:pPr>
    </w:p>
    <w:p w14:paraId="1EFA9249">
      <w:pPr>
        <w:pStyle w:val="16"/>
        <w:spacing w:beforeAutospacing="0" w:afterAutospacing="0" w:line="0" w:lineRule="atLeast"/>
        <w:jc w:val="center"/>
        <w:rPr>
          <w:rFonts w:ascii="宋体" w:hAnsi="宋体" w:eastAsia="宋体" w:cs="宋体"/>
          <w:b/>
          <w:sz w:val="32"/>
          <w:szCs w:val="32"/>
        </w:rPr>
      </w:pPr>
    </w:p>
    <w:p w14:paraId="334EBA78">
      <w:pPr>
        <w:pStyle w:val="16"/>
        <w:spacing w:beforeAutospacing="0" w:afterAutospacing="0" w:line="0" w:lineRule="atLeast"/>
        <w:jc w:val="center"/>
        <w:rPr>
          <w:rFonts w:ascii="宋体" w:hAnsi="宋体" w:eastAsia="宋体" w:cs="宋体"/>
          <w:b/>
          <w:sz w:val="32"/>
          <w:szCs w:val="32"/>
        </w:rPr>
      </w:pPr>
    </w:p>
    <w:p w14:paraId="0D920710">
      <w:pPr>
        <w:pStyle w:val="16"/>
        <w:spacing w:beforeAutospacing="0" w:afterAutospacing="0" w:line="0" w:lineRule="atLeast"/>
        <w:jc w:val="center"/>
        <w:rPr>
          <w:rFonts w:ascii="宋体" w:hAnsi="宋体" w:eastAsia="宋体" w:cs="宋体"/>
          <w:b/>
          <w:sz w:val="32"/>
          <w:szCs w:val="32"/>
        </w:rPr>
      </w:pPr>
    </w:p>
    <w:p w14:paraId="6F3BE31D">
      <w:pPr>
        <w:pStyle w:val="16"/>
        <w:spacing w:beforeAutospacing="0" w:afterAutospacing="0" w:line="0" w:lineRule="atLeast"/>
        <w:jc w:val="center"/>
        <w:rPr>
          <w:rFonts w:ascii="宋体" w:hAnsi="宋体" w:eastAsia="宋体" w:cs="宋体"/>
          <w:b/>
          <w:sz w:val="32"/>
          <w:szCs w:val="32"/>
        </w:rPr>
      </w:pPr>
    </w:p>
    <w:p w14:paraId="37DFFD03">
      <w:pPr>
        <w:pStyle w:val="16"/>
        <w:spacing w:beforeAutospacing="0" w:afterAutospacing="0" w:line="0" w:lineRule="atLeast"/>
        <w:jc w:val="center"/>
        <w:rPr>
          <w:rFonts w:ascii="宋体" w:hAnsi="宋体" w:eastAsia="宋体" w:cs="宋体"/>
          <w:b/>
          <w:sz w:val="32"/>
          <w:szCs w:val="32"/>
        </w:rPr>
      </w:pPr>
    </w:p>
    <w:p w14:paraId="1FDBE762">
      <w:pPr>
        <w:pStyle w:val="16"/>
        <w:spacing w:beforeAutospacing="0" w:afterAutospacing="0" w:line="0" w:lineRule="atLeast"/>
        <w:jc w:val="center"/>
        <w:rPr>
          <w:rFonts w:ascii="宋体" w:hAnsi="宋体" w:eastAsia="宋体" w:cs="宋体"/>
          <w:b/>
          <w:sz w:val="32"/>
          <w:szCs w:val="32"/>
        </w:rPr>
      </w:pPr>
    </w:p>
    <w:p w14:paraId="4AC2C793">
      <w:pPr>
        <w:pStyle w:val="16"/>
        <w:spacing w:beforeAutospacing="0" w:afterAutospacing="0" w:line="0" w:lineRule="atLeast"/>
        <w:jc w:val="center"/>
        <w:rPr>
          <w:rFonts w:ascii="宋体" w:hAnsi="宋体" w:eastAsia="宋体" w:cs="宋体"/>
          <w:b/>
          <w:sz w:val="32"/>
          <w:szCs w:val="32"/>
        </w:rPr>
      </w:pPr>
    </w:p>
    <w:p w14:paraId="207763AA">
      <w:pPr>
        <w:pStyle w:val="16"/>
        <w:spacing w:beforeAutospacing="0" w:afterAutospacing="0" w:line="0" w:lineRule="atLeast"/>
        <w:jc w:val="center"/>
        <w:rPr>
          <w:rFonts w:ascii="宋体" w:hAnsi="宋体" w:eastAsia="宋体" w:cs="宋体"/>
          <w:b/>
          <w:sz w:val="32"/>
          <w:szCs w:val="32"/>
        </w:rPr>
      </w:pPr>
    </w:p>
    <w:p w14:paraId="318A989A">
      <w:pPr>
        <w:pStyle w:val="16"/>
        <w:spacing w:beforeAutospacing="0" w:afterAutospacing="0" w:line="0" w:lineRule="atLeast"/>
        <w:jc w:val="center"/>
        <w:rPr>
          <w:rFonts w:ascii="宋体" w:hAnsi="宋体" w:eastAsia="宋体" w:cs="宋体"/>
          <w:b/>
          <w:sz w:val="32"/>
          <w:szCs w:val="32"/>
        </w:rPr>
      </w:pPr>
    </w:p>
    <w:p w14:paraId="17F5166F">
      <w:pPr>
        <w:pStyle w:val="16"/>
        <w:spacing w:beforeAutospacing="0" w:afterAutospacing="0" w:line="0" w:lineRule="atLeast"/>
        <w:jc w:val="center"/>
        <w:rPr>
          <w:rFonts w:ascii="宋体" w:hAnsi="宋体" w:eastAsia="宋体" w:cs="宋体"/>
          <w:b/>
          <w:sz w:val="32"/>
          <w:szCs w:val="32"/>
        </w:rPr>
      </w:pPr>
    </w:p>
    <w:p w14:paraId="0F1AB94C">
      <w:pPr>
        <w:pStyle w:val="16"/>
        <w:spacing w:beforeAutospacing="0" w:afterAutospacing="0" w:line="0" w:lineRule="atLeast"/>
        <w:jc w:val="center"/>
        <w:rPr>
          <w:rFonts w:ascii="宋体" w:hAnsi="宋体" w:eastAsia="宋体" w:cs="宋体"/>
          <w:b/>
          <w:sz w:val="32"/>
          <w:szCs w:val="32"/>
        </w:rPr>
      </w:pPr>
    </w:p>
    <w:p w14:paraId="532FF12D">
      <w:pPr>
        <w:pStyle w:val="16"/>
        <w:spacing w:beforeAutospacing="0" w:afterAutospacing="0" w:line="0" w:lineRule="atLeast"/>
        <w:jc w:val="center"/>
        <w:rPr>
          <w:rFonts w:ascii="宋体" w:hAnsi="宋体" w:eastAsia="宋体" w:cs="宋体"/>
          <w:b/>
          <w:sz w:val="32"/>
          <w:szCs w:val="32"/>
        </w:rPr>
      </w:pPr>
    </w:p>
    <w:p w14:paraId="5B180F80">
      <w:pPr>
        <w:pStyle w:val="16"/>
        <w:spacing w:beforeAutospacing="0" w:afterAutospacing="0" w:line="0" w:lineRule="atLeast"/>
        <w:jc w:val="center"/>
        <w:rPr>
          <w:rFonts w:ascii="宋体" w:hAnsi="宋体" w:eastAsia="宋体" w:cs="宋体"/>
          <w:b/>
          <w:sz w:val="32"/>
          <w:szCs w:val="32"/>
        </w:rPr>
      </w:pPr>
    </w:p>
    <w:p w14:paraId="4888380E">
      <w:pPr>
        <w:pStyle w:val="16"/>
        <w:spacing w:beforeAutospacing="0" w:afterAutospacing="0" w:line="0" w:lineRule="atLeast"/>
        <w:jc w:val="center"/>
        <w:rPr>
          <w:rFonts w:ascii="宋体" w:hAnsi="宋体" w:eastAsia="宋体" w:cs="宋体"/>
          <w:b/>
          <w:sz w:val="32"/>
          <w:szCs w:val="32"/>
        </w:rPr>
      </w:pPr>
    </w:p>
    <w:p w14:paraId="307BF343">
      <w:pPr>
        <w:pStyle w:val="16"/>
        <w:spacing w:beforeAutospacing="0" w:afterAutospacing="0" w:line="0" w:lineRule="atLeast"/>
        <w:jc w:val="center"/>
        <w:rPr>
          <w:rFonts w:ascii="宋体" w:hAnsi="宋体" w:eastAsia="宋体" w:cs="宋体"/>
          <w:b/>
          <w:sz w:val="32"/>
          <w:szCs w:val="32"/>
          <w:highlight w:val="none"/>
        </w:rPr>
      </w:pPr>
      <w:r>
        <w:rPr>
          <w:rFonts w:hint="eastAsia" w:ascii="宋体" w:hAnsi="宋体" w:eastAsia="宋体" w:cs="宋体"/>
          <w:b/>
          <w:sz w:val="32"/>
          <w:szCs w:val="32"/>
          <w:highlight w:val="none"/>
        </w:rPr>
        <w:t>响应文件目录</w:t>
      </w:r>
    </w:p>
    <w:p w14:paraId="5B41C696">
      <w:pPr>
        <w:pStyle w:val="16"/>
        <w:spacing w:beforeAutospacing="0" w:afterAutospacing="0" w:line="0" w:lineRule="atLeast"/>
        <w:jc w:val="center"/>
        <w:rPr>
          <w:highlight w:val="none"/>
        </w:rPr>
      </w:pPr>
      <w:r>
        <w:rPr>
          <w:highlight w:val="none"/>
        </w:rPr>
        <w:t> </w:t>
      </w:r>
    </w:p>
    <w:p w14:paraId="7B27F066">
      <w:pPr>
        <w:pStyle w:val="16"/>
        <w:spacing w:beforeAutospacing="0" w:afterAutospacing="0"/>
        <w:ind w:left="480"/>
        <w:jc w:val="both"/>
        <w:rPr>
          <w:rFonts w:asciiTheme="minorEastAsia" w:hAnsiTheme="minorEastAsia" w:cstheme="minorEastAsia"/>
          <w:iCs/>
          <w:highlight w:val="none"/>
        </w:rPr>
      </w:pPr>
      <w:r>
        <w:rPr>
          <w:rFonts w:hint="eastAsia" w:asciiTheme="minorEastAsia" w:hAnsiTheme="minorEastAsia" w:cstheme="minorEastAsia"/>
          <w:iCs/>
          <w:highlight w:val="none"/>
        </w:rPr>
        <w:t>一、法人或者其他组织的营业执照等证明文件，自然人的身份证明</w:t>
      </w:r>
    </w:p>
    <w:p w14:paraId="1A008ECB">
      <w:pPr>
        <w:pStyle w:val="16"/>
        <w:spacing w:beforeAutospacing="0" w:afterAutospacing="0"/>
        <w:ind w:left="480"/>
        <w:jc w:val="both"/>
        <w:rPr>
          <w:rFonts w:hint="eastAsia" w:asciiTheme="minorEastAsia" w:hAnsiTheme="minorEastAsia" w:cstheme="minorEastAsia"/>
          <w:iCs/>
          <w:highlight w:val="none"/>
        </w:rPr>
      </w:pPr>
      <w:r>
        <w:rPr>
          <w:rFonts w:hint="eastAsia" w:asciiTheme="minorEastAsia" w:hAnsiTheme="minorEastAsia" w:cstheme="minorEastAsia"/>
          <w:iCs/>
          <w:highlight w:val="none"/>
        </w:rPr>
        <w:t>二、</w:t>
      </w:r>
      <w:r>
        <w:rPr>
          <w:rFonts w:hint="eastAsia" w:asciiTheme="minorEastAsia" w:hAnsiTheme="minorEastAsia" w:cstheme="minorEastAsia"/>
          <w:iCs/>
          <w:highlight w:val="none"/>
          <w:lang w:eastAsia="zh-CN"/>
        </w:rPr>
        <w:t>上一</w:t>
      </w:r>
      <w:r>
        <w:rPr>
          <w:rFonts w:hint="eastAsia" w:asciiTheme="minorEastAsia" w:hAnsiTheme="minorEastAsia" w:cstheme="minorEastAsia"/>
          <w:iCs/>
          <w:highlight w:val="none"/>
        </w:rPr>
        <w:t>年度的财务状况报告（至少提供资产负债表、利润表、现金流量表，磋商供应商成立不满一年无需提供）</w:t>
      </w:r>
    </w:p>
    <w:p w14:paraId="04D4E413">
      <w:pPr>
        <w:pStyle w:val="16"/>
        <w:spacing w:beforeAutospacing="0" w:afterAutospacing="0"/>
        <w:ind w:left="480"/>
        <w:jc w:val="both"/>
        <w:rPr>
          <w:rFonts w:asciiTheme="minorEastAsia" w:hAnsiTheme="minorEastAsia" w:cstheme="minorEastAsia"/>
          <w:iCs/>
          <w:highlight w:val="none"/>
        </w:rPr>
      </w:pPr>
      <w:r>
        <w:rPr>
          <w:rFonts w:hint="eastAsia" w:asciiTheme="minorEastAsia" w:hAnsiTheme="minorEastAsia" w:cstheme="minorEastAsia"/>
          <w:iCs/>
          <w:highlight w:val="none"/>
        </w:rPr>
        <w:t>三、具备履行合同所必需的设备和专业技术能力的书面声明</w:t>
      </w:r>
    </w:p>
    <w:p w14:paraId="4CAA3DBD">
      <w:pPr>
        <w:pStyle w:val="16"/>
        <w:spacing w:beforeAutospacing="0" w:afterAutospacing="0"/>
        <w:ind w:left="480"/>
        <w:jc w:val="both"/>
        <w:rPr>
          <w:rFonts w:asciiTheme="minorEastAsia" w:hAnsiTheme="minorEastAsia" w:cstheme="minorEastAsia"/>
          <w:iCs/>
          <w:highlight w:val="none"/>
        </w:rPr>
      </w:pPr>
      <w:r>
        <w:rPr>
          <w:rFonts w:hint="eastAsia" w:asciiTheme="minorEastAsia" w:hAnsiTheme="minorEastAsia" w:cstheme="minorEastAsia"/>
          <w:iCs/>
          <w:highlight w:val="non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5189FB9">
      <w:pPr>
        <w:pStyle w:val="16"/>
        <w:spacing w:beforeAutospacing="0" w:afterAutospacing="0" w:line="0" w:lineRule="atLeast"/>
        <w:ind w:firstLine="480"/>
        <w:jc w:val="both"/>
        <w:rPr>
          <w:rFonts w:asciiTheme="minorEastAsia" w:hAnsiTheme="minorEastAsia" w:cstheme="minorEastAsia"/>
          <w:iCs/>
          <w:highlight w:val="none"/>
        </w:rPr>
      </w:pPr>
      <w:r>
        <w:rPr>
          <w:rFonts w:hint="eastAsia" w:asciiTheme="minorEastAsia" w:hAnsiTheme="minorEastAsia" w:cstheme="minorEastAsia"/>
          <w:iCs/>
          <w:highlight w:val="none"/>
        </w:rPr>
        <w:t>五、参加政府采购活动前 3 年内在经营活动中没有重大违法记录的书面声明</w:t>
      </w:r>
    </w:p>
    <w:p w14:paraId="698B474A">
      <w:pPr>
        <w:pStyle w:val="16"/>
        <w:spacing w:beforeAutospacing="0" w:afterAutospacing="0" w:line="0" w:lineRule="atLeast"/>
        <w:ind w:firstLine="480"/>
        <w:jc w:val="both"/>
        <w:rPr>
          <w:rFonts w:asciiTheme="minorEastAsia" w:hAnsiTheme="minorEastAsia" w:cstheme="minorEastAsia"/>
          <w:iCs/>
          <w:highlight w:val="none"/>
        </w:rPr>
      </w:pPr>
      <w:r>
        <w:rPr>
          <w:rFonts w:hint="eastAsia" w:asciiTheme="minorEastAsia" w:hAnsiTheme="minorEastAsia" w:cstheme="minorEastAsia"/>
          <w:iCs/>
          <w:highlight w:val="none"/>
        </w:rPr>
        <w:t>六、特定资格要求的证明文件（如果本项目设置特定资格要求，则需要提供）</w:t>
      </w:r>
    </w:p>
    <w:p w14:paraId="2C9A71EB">
      <w:pPr>
        <w:pStyle w:val="16"/>
        <w:spacing w:beforeAutospacing="0" w:afterAutospacing="0" w:line="0" w:lineRule="atLeast"/>
        <w:ind w:firstLine="480"/>
        <w:jc w:val="both"/>
        <w:rPr>
          <w:rFonts w:asciiTheme="minorEastAsia" w:hAnsiTheme="minorEastAsia" w:cstheme="minorEastAsia"/>
          <w:iCs/>
          <w:highlight w:val="none"/>
        </w:rPr>
      </w:pPr>
      <w:r>
        <w:rPr>
          <w:rFonts w:hint="eastAsia" w:asciiTheme="minorEastAsia" w:hAnsiTheme="minorEastAsia" w:cstheme="minorEastAsia"/>
          <w:iCs/>
          <w:highlight w:val="none"/>
        </w:rPr>
        <w:t>七、法人授权书</w:t>
      </w:r>
    </w:p>
    <w:p w14:paraId="572472C2">
      <w:pPr>
        <w:pStyle w:val="16"/>
        <w:spacing w:beforeAutospacing="0" w:afterAutospacing="0" w:line="0" w:lineRule="atLeast"/>
        <w:ind w:firstLine="480"/>
        <w:jc w:val="both"/>
        <w:rPr>
          <w:rFonts w:asciiTheme="minorEastAsia" w:hAnsiTheme="minorEastAsia" w:cstheme="minorEastAsia"/>
          <w:iCs/>
          <w:highlight w:val="none"/>
        </w:rPr>
      </w:pPr>
      <w:r>
        <w:rPr>
          <w:rFonts w:hint="eastAsia" w:asciiTheme="minorEastAsia" w:hAnsiTheme="minorEastAsia" w:cstheme="minorEastAsia"/>
          <w:iCs/>
          <w:highlight w:val="none"/>
        </w:rPr>
        <w:t>八、磋商响应函</w:t>
      </w:r>
    </w:p>
    <w:p w14:paraId="7BE4CEF0">
      <w:pPr>
        <w:pStyle w:val="16"/>
        <w:spacing w:beforeAutospacing="0" w:afterAutospacing="0" w:line="0" w:lineRule="atLeast"/>
        <w:ind w:firstLine="480"/>
        <w:jc w:val="both"/>
        <w:rPr>
          <w:rFonts w:asciiTheme="minorEastAsia" w:hAnsiTheme="minorEastAsia" w:cstheme="minorEastAsia"/>
          <w:iCs/>
          <w:highlight w:val="none"/>
        </w:rPr>
      </w:pPr>
      <w:r>
        <w:rPr>
          <w:rFonts w:hint="eastAsia" w:asciiTheme="minorEastAsia" w:hAnsiTheme="minorEastAsia" w:cstheme="minorEastAsia"/>
          <w:iCs/>
          <w:highlight w:val="none"/>
        </w:rPr>
        <w:t>九、中小企业声明函</w:t>
      </w:r>
    </w:p>
    <w:p w14:paraId="6D19C05A">
      <w:pPr>
        <w:pStyle w:val="16"/>
        <w:spacing w:beforeAutospacing="0" w:afterAutospacing="0" w:line="0" w:lineRule="atLeast"/>
        <w:ind w:firstLine="480"/>
        <w:jc w:val="both"/>
        <w:rPr>
          <w:rFonts w:asciiTheme="minorEastAsia" w:hAnsiTheme="minorEastAsia" w:cstheme="minorEastAsia"/>
          <w:iCs/>
          <w:highlight w:val="none"/>
        </w:rPr>
      </w:pPr>
      <w:r>
        <w:rPr>
          <w:rFonts w:hint="eastAsia" w:asciiTheme="minorEastAsia" w:hAnsiTheme="minorEastAsia" w:cstheme="minorEastAsia"/>
          <w:iCs/>
          <w:highlight w:val="none"/>
        </w:rPr>
        <w:t>十、残疾人福利性单位声明函</w:t>
      </w:r>
    </w:p>
    <w:p w14:paraId="3DB16F11">
      <w:pPr>
        <w:pStyle w:val="16"/>
        <w:spacing w:beforeAutospacing="0" w:afterAutospacing="0" w:line="0" w:lineRule="atLeast"/>
        <w:ind w:firstLine="480"/>
        <w:jc w:val="both"/>
        <w:rPr>
          <w:rFonts w:asciiTheme="minorEastAsia" w:hAnsiTheme="minorEastAsia" w:cstheme="minorEastAsia"/>
          <w:iCs/>
          <w:highlight w:val="none"/>
        </w:rPr>
      </w:pPr>
      <w:r>
        <w:rPr>
          <w:rFonts w:hint="eastAsia" w:asciiTheme="minorEastAsia" w:hAnsiTheme="minorEastAsia" w:cstheme="minorEastAsia"/>
          <w:iCs/>
          <w:highlight w:val="none"/>
        </w:rPr>
        <w:t>十一、分项报价表</w:t>
      </w:r>
    </w:p>
    <w:p w14:paraId="516C87DD">
      <w:pPr>
        <w:pStyle w:val="16"/>
        <w:spacing w:beforeAutospacing="0" w:afterAutospacing="0" w:line="0" w:lineRule="atLeast"/>
        <w:ind w:firstLine="480"/>
        <w:jc w:val="both"/>
        <w:rPr>
          <w:rFonts w:asciiTheme="minorEastAsia" w:hAnsiTheme="minorEastAsia" w:cstheme="minorEastAsia"/>
          <w:iCs/>
          <w:highlight w:val="none"/>
        </w:rPr>
      </w:pPr>
      <w:r>
        <w:rPr>
          <w:rFonts w:hint="eastAsia" w:asciiTheme="minorEastAsia" w:hAnsiTheme="minorEastAsia" w:cstheme="minorEastAsia"/>
          <w:iCs/>
          <w:highlight w:val="none"/>
        </w:rPr>
        <w:t>十二、实质性响应内容</w:t>
      </w:r>
    </w:p>
    <w:p w14:paraId="7BAE78CE">
      <w:pPr>
        <w:pStyle w:val="16"/>
        <w:spacing w:beforeAutospacing="0" w:afterAutospacing="0" w:line="0" w:lineRule="atLeast"/>
        <w:ind w:firstLine="480"/>
        <w:jc w:val="both"/>
        <w:rPr>
          <w:rFonts w:asciiTheme="minorEastAsia" w:hAnsiTheme="minorEastAsia" w:cstheme="minorEastAsia"/>
          <w:iCs/>
        </w:rPr>
      </w:pPr>
      <w:r>
        <w:rPr>
          <w:rFonts w:hint="eastAsia" w:asciiTheme="minorEastAsia" w:hAnsiTheme="minorEastAsia" w:cstheme="minorEastAsia"/>
          <w:iCs/>
        </w:rPr>
        <w:t>十三、商务要求响应及偏离表</w:t>
      </w:r>
    </w:p>
    <w:p w14:paraId="48EFFF5A">
      <w:pPr>
        <w:pStyle w:val="16"/>
        <w:spacing w:beforeAutospacing="0" w:afterAutospacing="0"/>
        <w:ind w:left="480"/>
        <w:jc w:val="both"/>
        <w:rPr>
          <w:rFonts w:asciiTheme="minorEastAsia" w:hAnsiTheme="minorEastAsia" w:cstheme="minorEastAsia"/>
          <w:iCs/>
          <w:color w:val="000000"/>
        </w:rPr>
      </w:pPr>
      <w:r>
        <w:rPr>
          <w:rFonts w:hint="eastAsia" w:asciiTheme="minorEastAsia" w:hAnsiTheme="minorEastAsia" w:cstheme="minorEastAsia"/>
          <w:iCs/>
          <w:color w:val="000000"/>
        </w:rPr>
        <w:t>十四、开标一览表</w:t>
      </w:r>
    </w:p>
    <w:p w14:paraId="26065437">
      <w:pPr>
        <w:widowControl/>
        <w:spacing w:before="50" w:after="50"/>
        <w:ind w:firstLine="480" w:firstLineChars="200"/>
        <w:rPr>
          <w:rFonts w:asciiTheme="minorEastAsia" w:hAnsiTheme="minorEastAsia" w:cstheme="minorEastAsia"/>
          <w:iCs/>
          <w:kern w:val="0"/>
          <w:sz w:val="24"/>
        </w:rPr>
      </w:pPr>
      <w:r>
        <w:rPr>
          <w:rFonts w:hint="eastAsia" w:asciiTheme="minorEastAsia" w:hAnsiTheme="minorEastAsia" w:cstheme="minorEastAsia"/>
          <w:iCs/>
          <w:kern w:val="0"/>
          <w:sz w:val="24"/>
        </w:rPr>
        <w:t>十五、技术方案、服务承诺、培训承诺等</w:t>
      </w:r>
    </w:p>
    <w:p w14:paraId="660B8D16">
      <w:pPr>
        <w:pStyle w:val="16"/>
        <w:spacing w:beforeAutospacing="0" w:afterAutospacing="0" w:line="360" w:lineRule="auto"/>
        <w:ind w:firstLine="480"/>
        <w:jc w:val="both"/>
        <w:rPr>
          <w:rFonts w:asciiTheme="minorEastAsia" w:hAnsiTheme="minorEastAsia" w:cstheme="minorEastAsia"/>
          <w:iCs/>
        </w:rPr>
      </w:pPr>
      <w:r>
        <w:rPr>
          <w:rFonts w:hint="eastAsia" w:asciiTheme="minorEastAsia" w:hAnsiTheme="minorEastAsia" w:cstheme="minorEastAsia"/>
          <w:iCs/>
        </w:rPr>
        <w:t>十六、盐城市政府采购事前信用承诺书</w:t>
      </w:r>
    </w:p>
    <w:p w14:paraId="4DDD421A">
      <w:pPr>
        <w:pStyle w:val="16"/>
        <w:spacing w:beforeAutospacing="0" w:afterAutospacing="0" w:line="0" w:lineRule="atLeast"/>
        <w:ind w:firstLine="480"/>
        <w:jc w:val="both"/>
      </w:pPr>
    </w:p>
    <w:p w14:paraId="1201F0CE">
      <w:pPr>
        <w:pStyle w:val="16"/>
        <w:spacing w:beforeAutospacing="0" w:afterAutospacing="0" w:line="0" w:lineRule="atLeast"/>
        <w:ind w:firstLine="480"/>
        <w:jc w:val="both"/>
      </w:pPr>
      <w:r>
        <w:t> </w:t>
      </w:r>
    </w:p>
    <w:p w14:paraId="4F24DF3A">
      <w:pPr>
        <w:pStyle w:val="16"/>
        <w:spacing w:beforeAutospacing="0" w:afterAutospacing="0" w:line="0" w:lineRule="atLeast"/>
        <w:ind w:firstLine="480"/>
        <w:jc w:val="both"/>
      </w:pPr>
      <w:r>
        <w:t> </w:t>
      </w:r>
    </w:p>
    <w:p w14:paraId="199B0095">
      <w:pPr>
        <w:pStyle w:val="16"/>
        <w:spacing w:beforeAutospacing="0" w:afterAutospacing="0" w:line="0" w:lineRule="atLeast"/>
        <w:ind w:firstLine="480"/>
        <w:jc w:val="both"/>
      </w:pPr>
      <w:r>
        <w:t> </w:t>
      </w:r>
    </w:p>
    <w:p w14:paraId="0F52F154">
      <w:pPr>
        <w:pStyle w:val="16"/>
        <w:spacing w:beforeAutospacing="0" w:afterAutospacing="0" w:line="0" w:lineRule="atLeast"/>
        <w:ind w:firstLine="480"/>
        <w:jc w:val="both"/>
      </w:pPr>
      <w:r>
        <w:t> </w:t>
      </w:r>
    </w:p>
    <w:p w14:paraId="41501310">
      <w:pPr>
        <w:pStyle w:val="16"/>
        <w:spacing w:beforeAutospacing="0" w:afterAutospacing="0" w:line="0" w:lineRule="atLeast"/>
        <w:ind w:firstLine="480"/>
        <w:jc w:val="both"/>
      </w:pPr>
    </w:p>
    <w:p w14:paraId="594B633D">
      <w:pPr>
        <w:pStyle w:val="16"/>
        <w:spacing w:beforeAutospacing="0" w:afterAutospacing="0" w:line="0" w:lineRule="atLeast"/>
        <w:ind w:firstLine="480"/>
        <w:jc w:val="both"/>
      </w:pPr>
    </w:p>
    <w:p w14:paraId="46BD6355">
      <w:pPr>
        <w:pStyle w:val="16"/>
        <w:spacing w:beforeAutospacing="0" w:afterAutospacing="0" w:line="0" w:lineRule="atLeast"/>
        <w:ind w:firstLine="480"/>
        <w:jc w:val="both"/>
      </w:pPr>
    </w:p>
    <w:p w14:paraId="79A1F378">
      <w:pPr>
        <w:pStyle w:val="16"/>
        <w:spacing w:beforeAutospacing="0" w:afterAutospacing="0" w:line="0" w:lineRule="atLeast"/>
        <w:ind w:firstLine="480"/>
        <w:jc w:val="both"/>
      </w:pPr>
    </w:p>
    <w:p w14:paraId="025F521F">
      <w:pPr>
        <w:pStyle w:val="16"/>
        <w:spacing w:beforeAutospacing="0" w:afterAutospacing="0" w:line="0" w:lineRule="atLeast"/>
        <w:ind w:firstLine="480"/>
        <w:jc w:val="both"/>
      </w:pPr>
    </w:p>
    <w:p w14:paraId="3256F45B">
      <w:pPr>
        <w:pStyle w:val="16"/>
        <w:spacing w:beforeAutospacing="0" w:afterAutospacing="0" w:line="0" w:lineRule="atLeast"/>
        <w:ind w:firstLine="480"/>
        <w:jc w:val="both"/>
      </w:pPr>
    </w:p>
    <w:p w14:paraId="58D6C6F0">
      <w:pPr>
        <w:pStyle w:val="16"/>
        <w:spacing w:beforeAutospacing="0" w:afterAutospacing="0" w:line="0" w:lineRule="atLeast"/>
        <w:ind w:firstLine="480"/>
        <w:jc w:val="both"/>
      </w:pPr>
    </w:p>
    <w:p w14:paraId="05F4313F">
      <w:pPr>
        <w:pStyle w:val="16"/>
        <w:spacing w:beforeAutospacing="0" w:afterAutospacing="0" w:line="0" w:lineRule="atLeast"/>
        <w:ind w:firstLine="480"/>
        <w:jc w:val="both"/>
      </w:pPr>
    </w:p>
    <w:p w14:paraId="06CFC524">
      <w:pPr>
        <w:pStyle w:val="16"/>
        <w:spacing w:beforeAutospacing="0" w:afterAutospacing="0" w:line="0" w:lineRule="atLeast"/>
        <w:ind w:firstLine="480"/>
        <w:jc w:val="both"/>
      </w:pPr>
      <w:r>
        <w:t> </w:t>
      </w:r>
    </w:p>
    <w:p w14:paraId="5BA2A28C">
      <w:pPr>
        <w:pStyle w:val="16"/>
        <w:spacing w:beforeAutospacing="0" w:afterAutospacing="0" w:line="0" w:lineRule="atLeast"/>
        <w:ind w:firstLine="480"/>
        <w:jc w:val="both"/>
      </w:pPr>
      <w:r>
        <w:t> </w:t>
      </w:r>
    </w:p>
    <w:p w14:paraId="71EAC4F0">
      <w:pPr>
        <w:pStyle w:val="16"/>
        <w:spacing w:beforeAutospacing="0" w:afterAutospacing="0" w:line="0" w:lineRule="atLeast"/>
        <w:ind w:firstLine="480"/>
        <w:jc w:val="both"/>
      </w:pPr>
    </w:p>
    <w:p w14:paraId="7286562D">
      <w:pPr>
        <w:pStyle w:val="16"/>
        <w:spacing w:beforeAutospacing="0" w:afterAutospacing="0" w:line="0" w:lineRule="atLeast"/>
        <w:ind w:firstLine="480"/>
        <w:jc w:val="both"/>
      </w:pPr>
    </w:p>
    <w:p w14:paraId="760303FE">
      <w:pPr>
        <w:pStyle w:val="16"/>
        <w:spacing w:beforeAutospacing="0" w:afterAutospacing="0" w:line="0" w:lineRule="atLeast"/>
        <w:ind w:firstLine="480"/>
        <w:jc w:val="both"/>
      </w:pPr>
    </w:p>
    <w:p w14:paraId="7FDEA39C">
      <w:pPr>
        <w:pStyle w:val="16"/>
        <w:spacing w:beforeAutospacing="0" w:afterAutospacing="0" w:line="0" w:lineRule="atLeast"/>
        <w:ind w:firstLine="480"/>
        <w:jc w:val="both"/>
      </w:pPr>
    </w:p>
    <w:p w14:paraId="594CC973">
      <w:pPr>
        <w:pStyle w:val="16"/>
        <w:spacing w:beforeAutospacing="0" w:afterAutospacing="0" w:line="0" w:lineRule="atLeast"/>
        <w:ind w:firstLine="480"/>
        <w:jc w:val="both"/>
      </w:pPr>
    </w:p>
    <w:p w14:paraId="6988B779">
      <w:pPr>
        <w:pStyle w:val="16"/>
        <w:spacing w:beforeAutospacing="0" w:afterAutospacing="0" w:line="0" w:lineRule="atLeast"/>
        <w:ind w:firstLine="480"/>
        <w:jc w:val="both"/>
      </w:pPr>
    </w:p>
    <w:p w14:paraId="43E1453A">
      <w:pPr>
        <w:pStyle w:val="16"/>
        <w:spacing w:beforeAutospacing="0" w:afterAutospacing="0" w:line="0" w:lineRule="atLeast"/>
        <w:ind w:firstLine="480"/>
        <w:jc w:val="both"/>
      </w:pPr>
      <w:r>
        <w:t> </w:t>
      </w:r>
    </w:p>
    <w:p w14:paraId="34DFD3BF">
      <w:pPr>
        <w:pStyle w:val="16"/>
        <w:spacing w:beforeAutospacing="0" w:afterAutospacing="0"/>
        <w:jc w:val="both"/>
        <w:rPr>
          <w:highlight w:val="none"/>
        </w:rPr>
      </w:pPr>
      <w:r>
        <w:rPr>
          <w:rFonts w:hint="eastAsia" w:ascii="黑体" w:hAnsi="宋体" w:eastAsia="黑体" w:cs="黑体"/>
          <w:i/>
          <w:sz w:val="32"/>
          <w:szCs w:val="32"/>
          <w:u w:val="single"/>
        </w:rPr>
        <w:t>一、法人或者其他组织的营业执照等证明文件，自然人的身</w:t>
      </w:r>
      <w:r>
        <w:rPr>
          <w:rFonts w:hint="eastAsia" w:ascii="黑体" w:hAnsi="宋体" w:eastAsia="黑体" w:cs="黑体"/>
          <w:i/>
          <w:sz w:val="32"/>
          <w:szCs w:val="32"/>
          <w:highlight w:val="none"/>
          <w:u w:val="single"/>
        </w:rPr>
        <w:t>份证明</w:t>
      </w:r>
    </w:p>
    <w:p w14:paraId="59240982">
      <w:pPr>
        <w:pStyle w:val="16"/>
        <w:spacing w:beforeAutospacing="0" w:afterAutospacing="0" w:line="0" w:lineRule="atLeast"/>
        <w:ind w:firstLine="480"/>
        <w:jc w:val="both"/>
        <w:rPr>
          <w:highlight w:val="none"/>
        </w:rPr>
      </w:pPr>
      <w:r>
        <w:rPr>
          <w:highlight w:val="none"/>
        </w:rPr>
        <w:t> </w:t>
      </w:r>
    </w:p>
    <w:p w14:paraId="74E2D69E">
      <w:pPr>
        <w:pStyle w:val="16"/>
        <w:spacing w:beforeAutospacing="0" w:afterAutospacing="0"/>
        <w:jc w:val="both"/>
        <w:rPr>
          <w:rFonts w:eastAsia="黑体"/>
          <w:highlight w:val="none"/>
        </w:rPr>
      </w:pPr>
      <w:r>
        <w:rPr>
          <w:rFonts w:hint="eastAsia" w:ascii="黑体" w:hAnsi="宋体" w:eastAsia="黑体" w:cs="黑体"/>
          <w:i/>
          <w:sz w:val="32"/>
          <w:szCs w:val="32"/>
          <w:highlight w:val="none"/>
          <w:u w:val="single"/>
        </w:rPr>
        <w:t>二、</w:t>
      </w:r>
      <w:r>
        <w:rPr>
          <w:rFonts w:hint="eastAsia" w:ascii="黑体" w:hAnsi="宋体" w:eastAsia="黑体" w:cs="黑体"/>
          <w:i/>
          <w:sz w:val="32"/>
          <w:szCs w:val="32"/>
          <w:highlight w:val="none"/>
          <w:u w:val="single"/>
          <w:lang w:eastAsia="zh-CN"/>
        </w:rPr>
        <w:t>上一</w:t>
      </w:r>
      <w:r>
        <w:rPr>
          <w:rFonts w:hint="eastAsia" w:ascii="黑体" w:hAnsi="宋体" w:eastAsia="黑体" w:cs="黑体"/>
          <w:i/>
          <w:sz w:val="32"/>
          <w:szCs w:val="32"/>
          <w:highlight w:val="none"/>
          <w:u w:val="single"/>
        </w:rPr>
        <w:t>年度的财务状况报告</w:t>
      </w:r>
    </w:p>
    <w:p w14:paraId="0C60B884">
      <w:pPr>
        <w:tabs>
          <w:tab w:val="left" w:pos="1331"/>
        </w:tabs>
        <w:ind w:firstLine="480" w:firstLineChars="200"/>
        <w:jc w:val="left"/>
        <w:rPr>
          <w:rFonts w:ascii="宋体" w:hAnsi="宋体" w:eastAsia="宋体" w:cs="宋体"/>
          <w:iCs/>
          <w:color w:val="000000"/>
          <w:kern w:val="0"/>
          <w:sz w:val="24"/>
        </w:rPr>
      </w:pPr>
      <w:r>
        <w:rPr>
          <w:rFonts w:hint="eastAsia" w:ascii="宋体" w:hAnsi="宋体" w:eastAsia="宋体" w:cs="宋体"/>
          <w:iCs/>
          <w:color w:val="000000"/>
          <w:kern w:val="0"/>
          <w:sz w:val="24"/>
        </w:rPr>
        <w:t>（至少提供资产负债表、利润表、现金流量表，投标人成立不满一年无需提供）</w:t>
      </w:r>
    </w:p>
    <w:p w14:paraId="1EAAA377">
      <w:pPr>
        <w:pStyle w:val="16"/>
        <w:spacing w:beforeAutospacing="0" w:afterAutospacing="0" w:line="0" w:lineRule="atLeast"/>
        <w:ind w:firstLine="480"/>
        <w:jc w:val="both"/>
        <w:rPr>
          <w:rFonts w:eastAsia="宋体"/>
        </w:rPr>
      </w:pPr>
    </w:p>
    <w:p w14:paraId="5C7918CD">
      <w:pPr>
        <w:pStyle w:val="16"/>
        <w:spacing w:beforeAutospacing="0" w:afterAutospacing="0"/>
        <w:jc w:val="both"/>
      </w:pPr>
      <w:r>
        <w:t> </w:t>
      </w:r>
    </w:p>
    <w:p w14:paraId="510EC5F4">
      <w:pPr>
        <w:pStyle w:val="16"/>
        <w:spacing w:beforeAutospacing="0" w:afterAutospacing="0"/>
        <w:jc w:val="both"/>
      </w:pPr>
      <w:r>
        <w:rPr>
          <w:rFonts w:hint="eastAsia" w:ascii="黑体" w:hAnsi="宋体" w:eastAsia="黑体" w:cs="黑体"/>
          <w:i/>
          <w:sz w:val="32"/>
          <w:szCs w:val="32"/>
          <w:u w:val="single"/>
        </w:rPr>
        <w:t>三、具备履行合同所必需的设备和专业技术能力的书面声明</w:t>
      </w:r>
    </w:p>
    <w:p w14:paraId="428E7D45">
      <w:pPr>
        <w:pStyle w:val="16"/>
        <w:spacing w:beforeAutospacing="0" w:afterAutospacing="0" w:line="0" w:lineRule="atLeast"/>
        <w:ind w:firstLine="492"/>
        <w:jc w:val="both"/>
      </w:pPr>
      <w:r>
        <w:rPr>
          <w:rFonts w:hint="eastAsia" w:ascii="宋体" w:hAnsi="宋体" w:eastAsia="宋体" w:cs="宋体"/>
        </w:rPr>
        <w:t>我单位郑重声明：我单位具备履行本项采购合同所必需的设备和专业技术能力，为履行本项采购合同我公司具备如下主要设备和主要专业技术能力：</w:t>
      </w:r>
    </w:p>
    <w:p w14:paraId="747A054B">
      <w:pPr>
        <w:pStyle w:val="16"/>
        <w:spacing w:beforeAutospacing="0" w:afterAutospacing="0" w:line="0" w:lineRule="atLeast"/>
        <w:ind w:firstLine="492"/>
        <w:jc w:val="both"/>
      </w:pPr>
      <w:r>
        <w:rPr>
          <w:rFonts w:hint="eastAsia" w:ascii="宋体" w:hAnsi="宋体" w:eastAsia="宋体" w:cs="宋体"/>
        </w:rPr>
        <w:t>主要设备有：</w:t>
      </w:r>
      <w:r>
        <w:rPr>
          <w:rFonts w:hint="eastAsia" w:ascii="宋体" w:hAnsi="宋体" w:eastAsia="宋体" w:cs="宋体"/>
          <w:u w:val="single"/>
        </w:rPr>
        <w:t xml:space="preserve">  </w:t>
      </w:r>
      <w:r>
        <w:rPr>
          <w:rFonts w:hint="eastAsia" w:ascii="宋体" w:hAnsi="宋体" w:eastAsia="宋体" w:cs="宋体"/>
        </w:rPr>
        <w:t>。</w:t>
      </w:r>
    </w:p>
    <w:p w14:paraId="7F085CE0">
      <w:pPr>
        <w:pStyle w:val="16"/>
        <w:spacing w:beforeAutospacing="0" w:afterAutospacing="0"/>
        <w:jc w:val="both"/>
        <w:rPr>
          <w:rFonts w:ascii="宋体" w:hAnsi="宋体" w:eastAsia="宋体" w:cs="宋体"/>
        </w:rPr>
      </w:pPr>
      <w:r>
        <w:rPr>
          <w:rFonts w:hint="eastAsia" w:ascii="宋体" w:hAnsi="宋体" w:eastAsia="宋体" w:cs="宋体"/>
        </w:rPr>
        <w:t>主要专业技术能力有：</w:t>
      </w:r>
      <w:r>
        <w:rPr>
          <w:rFonts w:hint="eastAsia" w:ascii="宋体" w:hAnsi="宋体" w:eastAsia="宋体" w:cs="宋体"/>
          <w:u w:val="single"/>
        </w:rPr>
        <w:t xml:space="preserve">   </w:t>
      </w:r>
      <w:r>
        <w:rPr>
          <w:rFonts w:hint="eastAsia" w:ascii="宋体" w:hAnsi="宋体" w:eastAsia="宋体" w:cs="宋体"/>
        </w:rPr>
        <w:t>。</w:t>
      </w:r>
    </w:p>
    <w:p w14:paraId="686B3EC2">
      <w:pPr>
        <w:pStyle w:val="16"/>
        <w:spacing w:beforeAutospacing="0" w:afterAutospacing="0"/>
        <w:jc w:val="both"/>
        <w:rPr>
          <w:rFonts w:ascii="黑体" w:hAnsi="宋体" w:eastAsia="黑体" w:cs="黑体"/>
          <w:i/>
          <w:sz w:val="32"/>
          <w:szCs w:val="32"/>
          <w:u w:val="single"/>
        </w:rPr>
      </w:pPr>
    </w:p>
    <w:p w14:paraId="60D6FBC8">
      <w:pPr>
        <w:pStyle w:val="16"/>
        <w:spacing w:beforeAutospacing="0" w:afterAutospacing="0"/>
        <w:jc w:val="both"/>
      </w:pPr>
      <w:r>
        <w:rPr>
          <w:rFonts w:hint="eastAsia" w:ascii="黑体" w:hAnsi="宋体" w:eastAsia="黑体" w:cs="黑体"/>
          <w:i/>
          <w:sz w:val="32"/>
          <w:szCs w:val="32"/>
          <w:u w:val="single"/>
        </w:rPr>
        <w:t>四、依法缴纳税收和社会保障资金的相关材料</w:t>
      </w:r>
    </w:p>
    <w:p w14:paraId="641864C6">
      <w:pPr>
        <w:pStyle w:val="16"/>
        <w:spacing w:beforeAutospacing="0" w:afterAutospacing="0"/>
        <w:ind w:firstLine="480"/>
        <w:jc w:val="both"/>
      </w:pPr>
      <w:r>
        <w:rPr>
          <w:rFonts w:hint="eastAsia" w:ascii="宋体" w:hAnsi="宋体" w:eastAsia="宋体" w:cs="宋体"/>
        </w:rPr>
        <w:t>提供提交响应文件截止时间前一年内至少一个月依法缴纳税收及缴纳社会保障资金的证明材料。供应商依法享受缓缴、免缴税收、社会保障资金的提供证明材料。</w:t>
      </w:r>
    </w:p>
    <w:p w14:paraId="32AE7CD6">
      <w:pPr>
        <w:pStyle w:val="16"/>
        <w:spacing w:beforeAutospacing="0" w:afterAutospacing="0" w:line="0" w:lineRule="atLeast"/>
        <w:jc w:val="both"/>
      </w:pPr>
      <w:r>
        <w:rPr>
          <w:rFonts w:hint="eastAsia" w:ascii="宋体" w:hAnsi="宋体" w:eastAsia="宋体" w:cs="宋体"/>
        </w:rPr>
        <w:t xml:space="preserve">                                     </w:t>
      </w:r>
    </w:p>
    <w:p w14:paraId="19B3CD8B">
      <w:pPr>
        <w:pStyle w:val="16"/>
        <w:spacing w:beforeAutospacing="0" w:afterAutospacing="0"/>
        <w:jc w:val="both"/>
      </w:pPr>
      <w:r>
        <w:t> </w:t>
      </w:r>
    </w:p>
    <w:p w14:paraId="209B1D0A">
      <w:pPr>
        <w:pStyle w:val="16"/>
        <w:spacing w:beforeAutospacing="0" w:afterAutospacing="0"/>
        <w:jc w:val="both"/>
      </w:pPr>
      <w:r>
        <w:rPr>
          <w:rFonts w:hint="eastAsia" w:ascii="黑体" w:hAnsi="宋体" w:eastAsia="黑体" w:cs="黑体"/>
          <w:i/>
          <w:sz w:val="32"/>
          <w:szCs w:val="32"/>
          <w:u w:val="single"/>
        </w:rPr>
        <w:t>五、参加政府采购活动前 3 年内在经营活动中没有重大违法记录的书面声明</w:t>
      </w:r>
    </w:p>
    <w:p w14:paraId="75D2D4F6">
      <w:pPr>
        <w:pStyle w:val="16"/>
        <w:spacing w:beforeAutospacing="0" w:afterAutospacing="0" w:line="0" w:lineRule="atLeast"/>
        <w:jc w:val="center"/>
      </w:pPr>
      <w:r>
        <w:rPr>
          <w:rFonts w:hint="eastAsia" w:ascii="宋体" w:hAnsi="宋体" w:eastAsia="宋体" w:cs="宋体"/>
          <w:b/>
          <w:sz w:val="44"/>
          <w:szCs w:val="44"/>
        </w:rPr>
        <w:t>声  明</w:t>
      </w:r>
    </w:p>
    <w:p w14:paraId="594187FD">
      <w:pPr>
        <w:pStyle w:val="16"/>
        <w:spacing w:beforeAutospacing="0" w:afterAutospacing="0" w:line="0" w:lineRule="atLeast"/>
        <w:jc w:val="both"/>
      </w:pPr>
      <w:r>
        <w:rPr>
          <w:rFonts w:hint="eastAsia" w:ascii="宋体" w:hAnsi="宋体" w:eastAsia="宋体" w:cs="宋体"/>
          <w:b/>
        </w:rPr>
        <w:t xml:space="preserve">    </w:t>
      </w:r>
      <w:r>
        <w:rPr>
          <w:rFonts w:hint="eastAsia" w:ascii="宋体" w:hAnsi="宋体" w:eastAsia="宋体" w:cs="宋体"/>
        </w:rPr>
        <w:t>我单位郑重声明：参加本次政府采购活动前 3 年内，我单位在经营活动中没有因违法经营受到刑事处罚或者责令停产停业、吊销许可证或者执照、较大数额罚款等行政处罚。</w:t>
      </w:r>
    </w:p>
    <w:p w14:paraId="57EC01F9">
      <w:pPr>
        <w:pStyle w:val="16"/>
        <w:spacing w:beforeAutospacing="0" w:afterAutospacing="0"/>
        <w:jc w:val="both"/>
      </w:pPr>
      <w:r>
        <w:t> </w:t>
      </w:r>
    </w:p>
    <w:p w14:paraId="6915DF1F">
      <w:pPr>
        <w:pStyle w:val="16"/>
        <w:spacing w:beforeAutospacing="0" w:afterAutospacing="0"/>
        <w:jc w:val="both"/>
      </w:pPr>
      <w:r>
        <w:rPr>
          <w:rFonts w:hint="eastAsia" w:ascii="黑体" w:hAnsi="宋体" w:eastAsia="黑体" w:cs="黑体"/>
          <w:i/>
          <w:sz w:val="32"/>
          <w:szCs w:val="32"/>
          <w:u w:val="single"/>
        </w:rPr>
        <w:t>六、特定资格要求的证明文件</w:t>
      </w:r>
    </w:p>
    <w:p w14:paraId="341D5A73">
      <w:pPr>
        <w:pStyle w:val="16"/>
        <w:spacing w:beforeAutospacing="0" w:afterAutospacing="0" w:line="0" w:lineRule="atLeast"/>
        <w:jc w:val="both"/>
      </w:pPr>
      <w:r>
        <w:rPr>
          <w:rFonts w:hint="eastAsia" w:ascii="宋体" w:hAnsi="宋体" w:eastAsia="宋体" w:cs="宋体"/>
        </w:rPr>
        <w:t>   如果本项目申请人的特定资格要求中要求提供的，必须提供。</w:t>
      </w:r>
    </w:p>
    <w:p w14:paraId="0713F367">
      <w:pPr>
        <w:pStyle w:val="16"/>
        <w:spacing w:beforeAutospacing="0" w:afterAutospacing="0"/>
        <w:jc w:val="center"/>
        <w:rPr>
          <w:rFonts w:ascii="黑体" w:hAnsi="宋体" w:eastAsia="黑体" w:cs="黑体"/>
          <w:i/>
          <w:sz w:val="32"/>
          <w:szCs w:val="32"/>
          <w:u w:val="single"/>
        </w:rPr>
      </w:pPr>
      <w:bookmarkStart w:id="179" w:name="_Toc120614284"/>
    </w:p>
    <w:p w14:paraId="3C90CF51">
      <w:pPr>
        <w:pStyle w:val="16"/>
        <w:spacing w:beforeAutospacing="0" w:afterAutospacing="0"/>
        <w:jc w:val="center"/>
        <w:rPr>
          <w:rFonts w:ascii="黑体" w:hAnsi="宋体" w:eastAsia="黑体" w:cs="黑体"/>
          <w:i/>
          <w:sz w:val="32"/>
          <w:szCs w:val="32"/>
          <w:u w:val="single"/>
        </w:rPr>
      </w:pPr>
    </w:p>
    <w:p w14:paraId="50AD0CCD">
      <w:pPr>
        <w:pStyle w:val="16"/>
        <w:spacing w:beforeAutospacing="0" w:afterAutospacing="0"/>
        <w:jc w:val="center"/>
        <w:rPr>
          <w:rFonts w:ascii="黑体" w:hAnsi="宋体" w:eastAsia="黑体" w:cs="黑体"/>
          <w:i/>
          <w:sz w:val="32"/>
          <w:szCs w:val="32"/>
          <w:u w:val="single"/>
        </w:rPr>
      </w:pPr>
    </w:p>
    <w:p w14:paraId="40086493">
      <w:pPr>
        <w:pStyle w:val="16"/>
        <w:spacing w:beforeAutospacing="0" w:afterAutospacing="0"/>
        <w:jc w:val="center"/>
      </w:pPr>
      <w:r>
        <w:rPr>
          <w:rFonts w:hint="eastAsia" w:ascii="黑体" w:hAnsi="宋体" w:eastAsia="黑体" w:cs="黑体"/>
          <w:i/>
          <w:sz w:val="32"/>
          <w:szCs w:val="32"/>
          <w:u w:val="single"/>
        </w:rPr>
        <w:t>七、法人授权书</w:t>
      </w:r>
    </w:p>
    <w:p w14:paraId="52A92DE9">
      <w:pPr>
        <w:pStyle w:val="16"/>
        <w:tabs>
          <w:tab w:val="left" w:pos="360"/>
        </w:tabs>
        <w:spacing w:beforeAutospacing="0" w:afterAutospacing="0"/>
        <w:ind w:firstLine="480"/>
        <w:jc w:val="both"/>
      </w:pPr>
      <w:r>
        <w:rPr>
          <w:rFonts w:ascii="Times New Roman" w:hAnsi="Times New Roman"/>
        </w:rPr>
        <w:t>本授权书声明：____________（供应商名称）授权________________（被授权人的姓名）为我方就</w:t>
      </w:r>
      <w:r>
        <w:rPr>
          <w:rFonts w:hint="eastAsia" w:ascii="Times New Roman" w:hAnsi="Times New Roman"/>
        </w:rPr>
        <w:t xml:space="preserve"> </w:t>
      </w:r>
      <w:r>
        <w:rPr>
          <w:rFonts w:ascii="Times New Roman" w:hAnsi="Times New Roman"/>
          <w:u w:val="single"/>
        </w:rPr>
        <w:t xml:space="preserve">       </w:t>
      </w:r>
      <w:r>
        <w:rPr>
          <w:rFonts w:ascii="Times New Roman" w:hAnsi="Times New Roman"/>
        </w:rPr>
        <w:t>号项目采购活动的合法代理人，以本单位名义全权处理一切与该项目采购有关的事务。</w:t>
      </w:r>
    </w:p>
    <w:p w14:paraId="5055107D">
      <w:pPr>
        <w:pStyle w:val="16"/>
        <w:tabs>
          <w:tab w:val="left" w:pos="360"/>
        </w:tabs>
        <w:spacing w:beforeAutospacing="0" w:afterAutospacing="0"/>
        <w:ind w:firstLine="480"/>
        <w:jc w:val="both"/>
      </w:pPr>
      <w:r>
        <w:rPr>
          <w:rFonts w:ascii="Times New Roman" w:hAnsi="Times New Roman"/>
        </w:rPr>
        <w:t>本授权书于______年____月____日起生效，特此声明。</w:t>
      </w:r>
    </w:p>
    <w:p w14:paraId="39D02AE4">
      <w:pPr>
        <w:pStyle w:val="16"/>
        <w:tabs>
          <w:tab w:val="left" w:pos="360"/>
        </w:tabs>
        <w:spacing w:beforeAutospacing="0" w:afterAutospacing="0"/>
        <w:jc w:val="both"/>
      </w:pPr>
      <w:r>
        <w:rPr>
          <w:rFonts w:ascii="Times New Roman" w:hAnsi="Times New Roman"/>
        </w:rPr>
        <w:t>          被授权人身份证号码：</w:t>
      </w:r>
      <w:r>
        <w:rPr>
          <w:rFonts w:ascii="Times New Roman" w:hAnsi="Times New Roman"/>
          <w:u w:val="single"/>
        </w:rPr>
        <w:t xml:space="preserve">                              </w:t>
      </w:r>
    </w:p>
    <w:p w14:paraId="30431461">
      <w:pPr>
        <w:pStyle w:val="16"/>
        <w:tabs>
          <w:tab w:val="left" w:pos="360"/>
        </w:tabs>
        <w:spacing w:beforeAutospacing="0" w:afterAutospacing="0"/>
        <w:jc w:val="both"/>
      </w:pPr>
      <w:r>
        <w:rPr>
          <w:rFonts w:ascii="Times New Roman" w:hAnsi="Times New Roman"/>
        </w:rPr>
        <w:t>          被授权人联系电话：（手机）</w:t>
      </w:r>
      <w:r>
        <w:rPr>
          <w:rFonts w:ascii="Times New Roman" w:hAnsi="Times New Roman"/>
          <w:u w:val="single"/>
        </w:rPr>
        <w:t xml:space="preserve">                          </w:t>
      </w:r>
    </w:p>
    <w:p w14:paraId="6C018241">
      <w:pPr>
        <w:pStyle w:val="16"/>
        <w:tabs>
          <w:tab w:val="left" w:pos="360"/>
        </w:tabs>
        <w:spacing w:beforeAutospacing="0" w:afterAutospacing="0"/>
        <w:ind w:firstLine="1200"/>
        <w:jc w:val="both"/>
      </w:pPr>
      <w:r>
        <w:rPr>
          <w:rFonts w:ascii="Times New Roman" w:hAnsi="Times New Roman"/>
        </w:rPr>
        <w:t>授权单位名称：</w:t>
      </w:r>
      <w:r>
        <w:rPr>
          <w:rFonts w:ascii="Times New Roman" w:hAnsi="Times New Roman"/>
          <w:u w:val="single"/>
        </w:rPr>
        <w:t>（加盖CA电子公章）</w:t>
      </w:r>
    </w:p>
    <w:p w14:paraId="1551940B">
      <w:pPr>
        <w:pStyle w:val="16"/>
        <w:tabs>
          <w:tab w:val="left" w:pos="360"/>
        </w:tabs>
        <w:spacing w:beforeAutospacing="0" w:afterAutospacing="0"/>
        <w:ind w:firstLine="480"/>
        <w:jc w:val="both"/>
      </w:pPr>
      <w:r>
        <w:rPr>
          <w:rFonts w:ascii="Times New Roman" w:hAnsi="Times New Roman"/>
        </w:rPr>
        <w:t>      单位地址：</w:t>
      </w:r>
      <w:r>
        <w:rPr>
          <w:rFonts w:ascii="Times New Roman" w:hAnsi="Times New Roman"/>
          <w:u w:val="single"/>
        </w:rPr>
        <w:t xml:space="preserve">                                         </w:t>
      </w:r>
    </w:p>
    <w:p w14:paraId="6032F624">
      <w:pPr>
        <w:pStyle w:val="16"/>
        <w:tabs>
          <w:tab w:val="left" w:pos="360"/>
        </w:tabs>
        <w:spacing w:beforeAutospacing="0" w:afterAutospacing="0"/>
        <w:ind w:firstLine="480"/>
        <w:jc w:val="both"/>
      </w:pPr>
      <w:r>
        <w:rPr>
          <w:rFonts w:ascii="Times New Roman" w:hAnsi="Times New Roman"/>
        </w:rPr>
        <w:t>      日期：</w:t>
      </w:r>
      <w:bookmarkStart w:id="180" w:name="_Hlt26955070"/>
      <w:bookmarkStart w:id="181" w:name="_Hlt26671380"/>
      <w:bookmarkStart w:id="182" w:name="_格式3__银行出具的资信证明"/>
      <w:r>
        <w:rPr>
          <w:rFonts w:ascii="Times New Roman" w:hAnsi="Times New Roman"/>
          <w:u w:val="single"/>
        </w:rPr>
        <w:t xml:space="preserve">                                         </w:t>
      </w:r>
    </w:p>
    <w:p w14:paraId="213200B4">
      <w:pPr>
        <w:pStyle w:val="16"/>
        <w:tabs>
          <w:tab w:val="left" w:pos="360"/>
        </w:tabs>
        <w:spacing w:beforeAutospacing="0" w:afterAutospacing="0"/>
        <w:ind w:firstLine="480"/>
        <w:jc w:val="both"/>
      </w:pPr>
      <w:r>
        <w:t> </w:t>
      </w:r>
    </w:p>
    <w:p w14:paraId="2984EDBE">
      <w:pPr>
        <w:pStyle w:val="16"/>
        <w:tabs>
          <w:tab w:val="left" w:pos="360"/>
        </w:tabs>
        <w:spacing w:beforeAutospacing="0" w:afterAutospacing="0"/>
        <w:ind w:firstLine="480"/>
        <w:jc w:val="both"/>
      </w:pPr>
      <w:r>
        <w:t> </w:t>
      </w:r>
    </w:p>
    <w:p w14:paraId="282CC826">
      <w:pPr>
        <w:pStyle w:val="16"/>
        <w:spacing w:beforeAutospacing="0" w:afterAutospacing="0"/>
        <w:ind w:firstLine="420"/>
        <w:jc w:val="both"/>
      </w:pPr>
      <w:r>
        <w:t> </w:t>
      </w:r>
    </w:p>
    <w:p w14:paraId="62DF9684">
      <w:pPr>
        <w:pStyle w:val="16"/>
        <w:spacing w:beforeAutospacing="0" w:afterAutospacing="0"/>
        <w:jc w:val="both"/>
      </w:pPr>
      <w:r>
        <w:t> </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1"/>
        <w:gridCol w:w="4981"/>
      </w:tblGrid>
      <w:tr w14:paraId="6D69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14:paraId="2F72C0D9">
            <w:pPr>
              <w:spacing w:line="600" w:lineRule="exact"/>
              <w:jc w:val="center"/>
              <w:rPr>
                <w:color w:val="000000"/>
                <w:sz w:val="24"/>
              </w:rPr>
            </w:pPr>
            <w:r>
              <w:rPr>
                <w:rFonts w:hint="eastAsia"/>
                <w:color w:val="000000"/>
                <w:sz w:val="24"/>
              </w:rPr>
              <w:t>法定代表人有效身份证明</w:t>
            </w:r>
          </w:p>
        </w:tc>
        <w:tc>
          <w:tcPr>
            <w:tcW w:w="4981" w:type="dxa"/>
            <w:tcBorders>
              <w:top w:val="single" w:color="auto" w:sz="4" w:space="0"/>
              <w:left w:val="single" w:color="auto" w:sz="4" w:space="0"/>
              <w:bottom w:val="single" w:color="auto" w:sz="4" w:space="0"/>
              <w:right w:val="single" w:color="auto" w:sz="4" w:space="0"/>
            </w:tcBorders>
            <w:vAlign w:val="center"/>
          </w:tcPr>
          <w:p w14:paraId="605D112F">
            <w:pPr>
              <w:spacing w:line="600" w:lineRule="exact"/>
              <w:jc w:val="center"/>
              <w:rPr>
                <w:color w:val="000000"/>
                <w:sz w:val="24"/>
              </w:rPr>
            </w:pPr>
            <w:r>
              <w:rPr>
                <w:rFonts w:hint="eastAsia"/>
                <w:color w:val="000000"/>
                <w:sz w:val="24"/>
              </w:rPr>
              <w:t>委托代理人（被授权人）有效身份证明</w:t>
            </w:r>
          </w:p>
        </w:tc>
      </w:tr>
      <w:tr w14:paraId="2431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4"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14:paraId="73682999">
            <w:pPr>
              <w:spacing w:line="600" w:lineRule="exact"/>
              <w:jc w:val="center"/>
              <w:rPr>
                <w:color w:val="000000"/>
                <w:sz w:val="24"/>
              </w:rPr>
            </w:pPr>
            <w:r>
              <w:rPr>
                <w:rFonts w:hint="eastAsia"/>
                <w:color w:val="000000"/>
                <w:sz w:val="24"/>
              </w:rPr>
              <w:t>身份证原件（正反）彩色扫描件粘贴处</w:t>
            </w:r>
          </w:p>
          <w:p w14:paraId="7E10D088">
            <w:pPr>
              <w:spacing w:line="600" w:lineRule="exact"/>
              <w:jc w:val="center"/>
              <w:rPr>
                <w:color w:val="000000"/>
                <w:sz w:val="24"/>
              </w:rPr>
            </w:pPr>
            <w:r>
              <w:rPr>
                <w:rFonts w:hint="eastAsia"/>
                <w:color w:val="000000"/>
                <w:sz w:val="24"/>
              </w:rPr>
              <w:t>（可电子粘贴）</w:t>
            </w:r>
          </w:p>
        </w:tc>
        <w:tc>
          <w:tcPr>
            <w:tcW w:w="4981" w:type="dxa"/>
            <w:tcBorders>
              <w:top w:val="single" w:color="auto" w:sz="4" w:space="0"/>
              <w:left w:val="single" w:color="auto" w:sz="4" w:space="0"/>
              <w:bottom w:val="single" w:color="auto" w:sz="4" w:space="0"/>
              <w:right w:val="single" w:color="auto" w:sz="4" w:space="0"/>
            </w:tcBorders>
            <w:vAlign w:val="center"/>
          </w:tcPr>
          <w:p w14:paraId="661CFEA5">
            <w:pPr>
              <w:spacing w:line="600" w:lineRule="exact"/>
              <w:jc w:val="center"/>
              <w:rPr>
                <w:color w:val="000000"/>
                <w:sz w:val="24"/>
              </w:rPr>
            </w:pPr>
            <w:r>
              <w:rPr>
                <w:rFonts w:hint="eastAsia"/>
                <w:color w:val="000000"/>
                <w:sz w:val="24"/>
              </w:rPr>
              <w:t>身份证原件（正反）彩色扫描件粘贴处</w:t>
            </w:r>
          </w:p>
          <w:p w14:paraId="0161E8EC">
            <w:pPr>
              <w:spacing w:line="600" w:lineRule="exact"/>
              <w:jc w:val="center"/>
              <w:rPr>
                <w:color w:val="000000"/>
                <w:sz w:val="24"/>
              </w:rPr>
            </w:pPr>
            <w:r>
              <w:rPr>
                <w:rFonts w:hint="eastAsia"/>
                <w:color w:val="000000"/>
                <w:sz w:val="24"/>
              </w:rPr>
              <w:t>（可电子粘贴）</w:t>
            </w:r>
          </w:p>
        </w:tc>
      </w:tr>
    </w:tbl>
    <w:p w14:paraId="120A64CC">
      <w:pPr>
        <w:pStyle w:val="16"/>
        <w:keepNext/>
        <w:keepLines/>
        <w:spacing w:before="260" w:beforeAutospacing="0" w:after="260" w:afterAutospacing="0" w:line="415" w:lineRule="auto"/>
        <w:ind w:firstLine="3390"/>
        <w:jc w:val="both"/>
      </w:pPr>
      <w:r>
        <w:rPr>
          <w:rFonts w:hint="eastAsia" w:ascii="宋体" w:hAnsi="宋体" w:eastAsia="宋体" w:cs="宋体"/>
          <w:b/>
        </w:rPr>
        <w:br w:type="page"/>
      </w:r>
      <w:r>
        <w:rPr>
          <w:rFonts w:hint="eastAsia" w:ascii="宋体" w:hAnsi="宋体" w:eastAsia="宋体" w:cs="宋体"/>
          <w:b/>
        </w:rPr>
        <w:t> </w:t>
      </w:r>
      <w:r>
        <w:rPr>
          <w:rFonts w:hint="eastAsia" w:ascii="黑体" w:hAnsi="宋体" w:eastAsia="黑体" w:cs="黑体"/>
          <w:b/>
          <w:i/>
          <w:sz w:val="32"/>
          <w:szCs w:val="32"/>
          <w:u w:val="single"/>
        </w:rPr>
        <w:t>八、磋商响应函</w:t>
      </w:r>
    </w:p>
    <w:p w14:paraId="14648364">
      <w:pPr>
        <w:pStyle w:val="16"/>
        <w:spacing w:beforeAutospacing="0" w:afterAutospacing="0" w:line="0" w:lineRule="atLeast"/>
      </w:pPr>
      <w:r>
        <w:rPr>
          <w:rFonts w:hint="eastAsia" w:ascii="宋体" w:hAnsi="宋体" w:eastAsia="宋体" w:cs="宋体"/>
        </w:rPr>
        <w:t>致：</w:t>
      </w:r>
    </w:p>
    <w:p w14:paraId="432CAACC">
      <w:pPr>
        <w:pStyle w:val="16"/>
        <w:spacing w:beforeAutospacing="0" w:afterAutospacing="0" w:line="0" w:lineRule="atLeast"/>
        <w:ind w:firstLine="480"/>
      </w:pPr>
      <w:r>
        <w:rPr>
          <w:rFonts w:hint="eastAsia" w:ascii="宋体" w:hAnsi="宋体" w:eastAsia="宋体" w:cs="宋体"/>
        </w:rPr>
        <w:t>根据贵方的</w:t>
      </w:r>
      <w:r>
        <w:rPr>
          <w:rFonts w:hint="eastAsia" w:ascii="宋体" w:hAnsi="宋体" w:eastAsia="宋体" w:cs="宋体"/>
          <w:b/>
          <w:sz w:val="36"/>
          <w:szCs w:val="36"/>
          <w:u w:val="single"/>
        </w:rPr>
        <w:t xml:space="preserve">    </w:t>
      </w:r>
      <w:r>
        <w:rPr>
          <w:rFonts w:hint="eastAsia" w:ascii="宋体" w:hAnsi="宋体" w:eastAsia="宋体" w:cs="宋体"/>
        </w:rPr>
        <w:t>号磋商文件，正式授权下述签字人______(姓名)代表我方______________（供应商的名称），全权处理本次项目磋商的有关事宜。</w:t>
      </w:r>
    </w:p>
    <w:p w14:paraId="5B0D4D7B">
      <w:pPr>
        <w:pStyle w:val="16"/>
        <w:spacing w:beforeAutospacing="0" w:afterAutospacing="0" w:line="0" w:lineRule="atLeast"/>
        <w:ind w:firstLine="480"/>
      </w:pPr>
      <w:r>
        <w:rPr>
          <w:rFonts w:hint="eastAsia" w:ascii="宋体" w:hAnsi="宋体" w:eastAsia="宋体" w:cs="宋体"/>
        </w:rPr>
        <w:t>据此函，__________签字人兹宣布同意如下：</w:t>
      </w:r>
    </w:p>
    <w:p w14:paraId="5393B004">
      <w:pPr>
        <w:pStyle w:val="16"/>
        <w:spacing w:beforeAutospacing="0" w:afterAutospacing="0" w:line="0" w:lineRule="atLeast"/>
        <w:ind w:firstLine="480"/>
      </w:pPr>
      <w:r>
        <w:rPr>
          <w:rFonts w:hint="eastAsia" w:ascii="宋体" w:hAnsi="宋体" w:eastAsia="宋体" w:cs="宋体"/>
        </w:rPr>
        <w:t>1.按磋商文件规定的各项要求，向买方提供所需货物、服务（包含与货物相关的服务及与服务相关的货物）。</w:t>
      </w:r>
    </w:p>
    <w:p w14:paraId="79B6BF02">
      <w:pPr>
        <w:pStyle w:val="16"/>
        <w:spacing w:beforeAutospacing="0" w:afterAutospacing="0" w:line="0" w:lineRule="atLeast"/>
        <w:ind w:firstLine="480"/>
      </w:pPr>
      <w:r>
        <w:rPr>
          <w:rFonts w:hint="eastAsia" w:ascii="宋体" w:hAnsi="宋体" w:eastAsia="宋体" w:cs="宋体"/>
        </w:rPr>
        <w:t>2.我们完全理解贵方不一定将合同授予最低报价的供应商。</w:t>
      </w:r>
    </w:p>
    <w:p w14:paraId="5D38E218">
      <w:pPr>
        <w:pStyle w:val="16"/>
        <w:spacing w:beforeAutospacing="0" w:afterAutospacing="0" w:line="0" w:lineRule="atLeast"/>
        <w:ind w:firstLine="480"/>
      </w:pPr>
      <w:r>
        <w:rPr>
          <w:rFonts w:hint="eastAsia" w:ascii="宋体" w:hAnsi="宋体" w:eastAsia="宋体" w:cs="宋体"/>
        </w:rPr>
        <w:t>3.我们已详细审核全部磋商文件及其有效补充文件，我们知道必须放弃提出含糊不清或误解问题的权利。</w:t>
      </w:r>
    </w:p>
    <w:p w14:paraId="056F4984">
      <w:pPr>
        <w:pStyle w:val="16"/>
        <w:spacing w:beforeAutospacing="0" w:afterAutospacing="0" w:line="0" w:lineRule="atLeast"/>
        <w:ind w:firstLine="480"/>
      </w:pPr>
      <w:r>
        <w:rPr>
          <w:rFonts w:hint="eastAsia" w:ascii="宋体" w:hAnsi="宋体" w:eastAsia="宋体" w:cs="宋体"/>
        </w:rPr>
        <w:t>4.我们同意从规定的开标日期起遵循本响应文件，并在规定的磋商有效期期满之前均具有约束力。</w:t>
      </w:r>
    </w:p>
    <w:p w14:paraId="05181D00">
      <w:pPr>
        <w:pStyle w:val="16"/>
        <w:spacing w:beforeAutospacing="0" w:afterAutospacing="0" w:line="0" w:lineRule="atLeast"/>
        <w:ind w:firstLine="480"/>
      </w:pPr>
      <w:r>
        <w:rPr>
          <w:rFonts w:hint="eastAsia" w:ascii="宋体" w:hAnsi="宋体" w:eastAsia="宋体" w:cs="宋体"/>
        </w:rPr>
        <w:t>5.同意向贵方提供贵方可能另外要求的与磋商有关的任何证据或资料，并保证我方已提供和将要提供的文件是真实的、准确的。</w:t>
      </w:r>
    </w:p>
    <w:p w14:paraId="4696985E">
      <w:pPr>
        <w:pStyle w:val="16"/>
        <w:spacing w:beforeAutospacing="0" w:afterAutospacing="0" w:line="0" w:lineRule="atLeast"/>
        <w:ind w:firstLine="480"/>
      </w:pPr>
      <w:r>
        <w:rPr>
          <w:rFonts w:hint="eastAsia" w:ascii="宋体" w:hAnsi="宋体" w:eastAsia="宋体" w:cs="宋体"/>
        </w:rPr>
        <w:t>6.一旦我方成交,我方将根据磋商文件的规定，严格履行合同的责任和义务,并保证在磋商文件规定的时间完成项目，交付买方验收、使用。</w:t>
      </w:r>
    </w:p>
    <w:p w14:paraId="3F51194B">
      <w:pPr>
        <w:pStyle w:val="16"/>
        <w:spacing w:beforeAutospacing="0" w:afterAutospacing="0" w:line="0" w:lineRule="atLeast"/>
        <w:ind w:left="425"/>
      </w:pPr>
      <w:r>
        <w:rPr>
          <w:rFonts w:hint="eastAsia" w:ascii="宋体" w:hAnsi="宋体" w:eastAsia="宋体" w:cs="宋体"/>
        </w:rPr>
        <w:t>7.我方与本磋商有关的正式通讯地址为：</w:t>
      </w:r>
    </w:p>
    <w:p w14:paraId="1D6A4F9A">
      <w:pPr>
        <w:pStyle w:val="16"/>
        <w:spacing w:beforeAutospacing="0" w:afterAutospacing="0" w:line="0" w:lineRule="atLeast"/>
        <w:ind w:left="420" w:firstLine="480"/>
      </w:pPr>
      <w:r>
        <w:rPr>
          <w:rFonts w:hint="eastAsia" w:ascii="宋体" w:hAnsi="宋体" w:eastAsia="宋体" w:cs="宋体"/>
        </w:rPr>
        <w:t>地          址：</w:t>
      </w:r>
    </w:p>
    <w:p w14:paraId="5C8EA732">
      <w:pPr>
        <w:pStyle w:val="16"/>
        <w:spacing w:beforeAutospacing="0" w:afterAutospacing="0" w:line="0" w:lineRule="atLeast"/>
        <w:ind w:left="420" w:firstLine="480"/>
      </w:pPr>
      <w:r>
        <w:rPr>
          <w:rFonts w:hint="eastAsia" w:ascii="宋体" w:hAnsi="宋体" w:eastAsia="宋体" w:cs="宋体"/>
        </w:rPr>
        <w:t>邮          编：</w:t>
      </w:r>
    </w:p>
    <w:p w14:paraId="09658CED">
      <w:pPr>
        <w:pStyle w:val="16"/>
        <w:spacing w:beforeAutospacing="0" w:afterAutospacing="0" w:line="0" w:lineRule="atLeast"/>
        <w:ind w:left="420" w:firstLine="480"/>
      </w:pPr>
      <w:r>
        <w:rPr>
          <w:rFonts w:hint="eastAsia" w:ascii="宋体" w:hAnsi="宋体" w:eastAsia="宋体" w:cs="宋体"/>
        </w:rPr>
        <w:t>电          话：</w:t>
      </w:r>
    </w:p>
    <w:p w14:paraId="4213DB8F">
      <w:pPr>
        <w:pStyle w:val="16"/>
        <w:spacing w:beforeAutospacing="0" w:afterAutospacing="0" w:line="0" w:lineRule="atLeast"/>
        <w:ind w:left="420" w:firstLine="480"/>
      </w:pPr>
      <w:r>
        <w:rPr>
          <w:rFonts w:hint="eastAsia" w:ascii="宋体" w:hAnsi="宋体" w:eastAsia="宋体" w:cs="宋体"/>
        </w:rPr>
        <w:t>传          真：</w:t>
      </w:r>
    </w:p>
    <w:p w14:paraId="3453934B">
      <w:pPr>
        <w:pStyle w:val="16"/>
        <w:spacing w:beforeAutospacing="0" w:afterAutospacing="0" w:line="0" w:lineRule="atLeast"/>
        <w:ind w:left="420" w:firstLine="480"/>
      </w:pPr>
      <w:r>
        <w:rPr>
          <w:rFonts w:hint="eastAsia" w:ascii="宋体" w:hAnsi="宋体" w:eastAsia="宋体" w:cs="宋体"/>
        </w:rPr>
        <w:t>供应商开户行：</w:t>
      </w:r>
    </w:p>
    <w:p w14:paraId="771BA470">
      <w:pPr>
        <w:pStyle w:val="16"/>
        <w:spacing w:beforeAutospacing="0" w:afterAutospacing="0" w:line="0" w:lineRule="atLeast"/>
        <w:ind w:left="420" w:firstLine="480"/>
      </w:pPr>
      <w:r>
        <w:rPr>
          <w:rFonts w:hint="eastAsia" w:ascii="宋体" w:hAnsi="宋体" w:eastAsia="宋体" w:cs="宋体"/>
        </w:rPr>
        <w:t xml:space="preserve">账          号： </w:t>
      </w:r>
    </w:p>
    <w:p w14:paraId="23323059">
      <w:pPr>
        <w:pStyle w:val="16"/>
        <w:spacing w:beforeAutospacing="0" w:afterAutospacing="0" w:line="0" w:lineRule="atLeast"/>
        <w:ind w:left="420" w:firstLine="480"/>
      </w:pPr>
      <w:r>
        <w:rPr>
          <w:rFonts w:hint="eastAsia" w:ascii="宋体" w:hAnsi="宋体" w:eastAsia="宋体" w:cs="宋体"/>
        </w:rPr>
        <w:t>日           期：________年____月____日</w:t>
      </w:r>
    </w:p>
    <w:p w14:paraId="455B6897">
      <w:pPr>
        <w:pStyle w:val="16"/>
        <w:spacing w:beforeAutospacing="0" w:afterAutospacing="0" w:line="0" w:lineRule="atLeast"/>
        <w:ind w:firstLine="240"/>
        <w:jc w:val="center"/>
      </w:pPr>
      <w:r>
        <w:t> </w:t>
      </w:r>
    </w:p>
    <w:p w14:paraId="14152783">
      <w:pPr>
        <w:pStyle w:val="16"/>
        <w:spacing w:beforeAutospacing="0" w:afterAutospacing="0" w:line="0" w:lineRule="atLeast"/>
        <w:ind w:firstLine="240"/>
        <w:jc w:val="center"/>
      </w:pPr>
    </w:p>
    <w:p w14:paraId="0A163F86">
      <w:pPr>
        <w:pStyle w:val="16"/>
        <w:spacing w:beforeAutospacing="0" w:afterAutospacing="0" w:line="0" w:lineRule="atLeast"/>
        <w:ind w:firstLine="240"/>
        <w:jc w:val="center"/>
      </w:pPr>
    </w:p>
    <w:p w14:paraId="3EBAC7A8">
      <w:pPr>
        <w:pStyle w:val="16"/>
        <w:spacing w:beforeAutospacing="0" w:afterAutospacing="0" w:line="0" w:lineRule="atLeast"/>
        <w:ind w:firstLine="240"/>
        <w:jc w:val="center"/>
      </w:pPr>
    </w:p>
    <w:p w14:paraId="115AEC3B">
      <w:pPr>
        <w:pStyle w:val="16"/>
        <w:spacing w:beforeAutospacing="0" w:afterAutospacing="0" w:line="0" w:lineRule="atLeast"/>
        <w:ind w:firstLine="240"/>
        <w:jc w:val="center"/>
      </w:pPr>
    </w:p>
    <w:p w14:paraId="260518F8">
      <w:pPr>
        <w:pStyle w:val="16"/>
        <w:spacing w:beforeAutospacing="0" w:afterAutospacing="0" w:line="0" w:lineRule="atLeast"/>
        <w:ind w:firstLine="240"/>
        <w:jc w:val="center"/>
      </w:pPr>
    </w:p>
    <w:p w14:paraId="52557489">
      <w:pPr>
        <w:pStyle w:val="16"/>
        <w:spacing w:beforeAutospacing="0" w:afterAutospacing="0" w:line="0" w:lineRule="atLeast"/>
        <w:ind w:firstLine="240"/>
        <w:jc w:val="center"/>
      </w:pPr>
    </w:p>
    <w:p w14:paraId="03BBC382">
      <w:pPr>
        <w:pStyle w:val="16"/>
        <w:spacing w:beforeAutospacing="0" w:afterAutospacing="0" w:line="0" w:lineRule="atLeast"/>
        <w:ind w:firstLine="240"/>
        <w:jc w:val="center"/>
      </w:pPr>
    </w:p>
    <w:p w14:paraId="30B670C7">
      <w:pPr>
        <w:pStyle w:val="16"/>
        <w:spacing w:beforeAutospacing="0" w:afterAutospacing="0" w:line="0" w:lineRule="atLeast"/>
        <w:ind w:firstLine="240"/>
        <w:jc w:val="center"/>
      </w:pPr>
    </w:p>
    <w:p w14:paraId="55E21C35">
      <w:pPr>
        <w:pStyle w:val="16"/>
        <w:spacing w:beforeAutospacing="0" w:afterAutospacing="0" w:line="0" w:lineRule="atLeast"/>
        <w:ind w:firstLine="240"/>
        <w:jc w:val="center"/>
      </w:pPr>
    </w:p>
    <w:p w14:paraId="79EA58AC">
      <w:pPr>
        <w:pStyle w:val="16"/>
        <w:spacing w:beforeAutospacing="0" w:afterAutospacing="0" w:line="0" w:lineRule="atLeast"/>
        <w:ind w:firstLine="240"/>
        <w:jc w:val="center"/>
      </w:pPr>
    </w:p>
    <w:p w14:paraId="67ECC80E">
      <w:pPr>
        <w:pStyle w:val="16"/>
        <w:spacing w:beforeAutospacing="0" w:afterAutospacing="0" w:line="0" w:lineRule="atLeast"/>
        <w:ind w:firstLine="240"/>
        <w:jc w:val="center"/>
      </w:pPr>
    </w:p>
    <w:p w14:paraId="5F3CF85A">
      <w:pPr>
        <w:pStyle w:val="16"/>
        <w:spacing w:beforeAutospacing="0" w:afterAutospacing="0" w:line="0" w:lineRule="atLeast"/>
        <w:ind w:firstLine="240"/>
        <w:jc w:val="center"/>
      </w:pPr>
    </w:p>
    <w:p w14:paraId="1B163787">
      <w:pPr>
        <w:pStyle w:val="16"/>
        <w:spacing w:beforeAutospacing="0" w:afterAutospacing="0" w:line="0" w:lineRule="atLeast"/>
        <w:ind w:firstLine="240"/>
        <w:jc w:val="center"/>
      </w:pPr>
      <w:r>
        <w:t> </w:t>
      </w:r>
    </w:p>
    <w:p w14:paraId="3AB4CDF8">
      <w:pPr>
        <w:pStyle w:val="16"/>
        <w:spacing w:beforeAutospacing="0" w:afterAutospacing="0" w:line="0" w:lineRule="atLeast"/>
        <w:ind w:firstLine="240"/>
        <w:jc w:val="center"/>
      </w:pPr>
      <w:r>
        <w:t> </w:t>
      </w:r>
    </w:p>
    <w:p w14:paraId="68A32F43">
      <w:pPr>
        <w:pStyle w:val="16"/>
        <w:spacing w:beforeAutospacing="0" w:afterAutospacing="0" w:line="0" w:lineRule="atLeast"/>
        <w:ind w:firstLine="240"/>
        <w:jc w:val="center"/>
      </w:pPr>
      <w:r>
        <w:t> </w:t>
      </w:r>
    </w:p>
    <w:p w14:paraId="0E57DBF6">
      <w:pPr>
        <w:pStyle w:val="16"/>
        <w:spacing w:beforeAutospacing="0" w:afterAutospacing="0" w:line="0" w:lineRule="atLeast"/>
        <w:ind w:firstLine="240"/>
        <w:jc w:val="center"/>
      </w:pPr>
      <w:r>
        <w:t> </w:t>
      </w:r>
    </w:p>
    <w:p w14:paraId="29F185B6">
      <w:pPr>
        <w:pStyle w:val="16"/>
        <w:spacing w:beforeAutospacing="0" w:afterAutospacing="0" w:line="0" w:lineRule="atLeast"/>
        <w:jc w:val="center"/>
      </w:pPr>
      <w:r>
        <w:t> </w:t>
      </w:r>
    </w:p>
    <w:p w14:paraId="76E9D5C9">
      <w:pPr>
        <w:pStyle w:val="16"/>
        <w:spacing w:beforeAutospacing="0" w:afterAutospacing="0" w:line="0" w:lineRule="atLeast"/>
        <w:jc w:val="center"/>
      </w:pPr>
      <w:r>
        <w:t> </w:t>
      </w:r>
      <w:r>
        <w:rPr>
          <w:rFonts w:hint="eastAsia" w:ascii="黑体" w:hAnsi="宋体" w:eastAsia="黑体" w:cs="黑体"/>
          <w:b/>
          <w:sz w:val="32"/>
          <w:szCs w:val="32"/>
        </w:rPr>
        <w:t>九、中小企业声明函（服务）</w:t>
      </w:r>
    </w:p>
    <w:p w14:paraId="1DCF832C">
      <w:pPr>
        <w:spacing w:line="500" w:lineRule="exact"/>
        <w:ind w:firstLine="480"/>
        <w:rPr>
          <w:sz w:val="24"/>
        </w:rPr>
      </w:pPr>
      <w:r>
        <w:rPr>
          <w:rFonts w:hint="eastAsia"/>
          <w:sz w:val="24"/>
        </w:rPr>
        <w:t>本公司（联合体）郑重声明，根据《政府采购促进中小企业发展管理办法》（财库﹝2020﹞46 号）的规定，本公司（联合体）参加代理机构组织的</w:t>
      </w:r>
      <w:r>
        <w:rPr>
          <w:rFonts w:hint="eastAsia"/>
          <w:i/>
          <w:iCs/>
          <w:sz w:val="24"/>
          <w:u w:val="single"/>
        </w:rPr>
        <w:t>（单位名称）</w:t>
      </w:r>
      <w:r>
        <w:rPr>
          <w:rFonts w:hint="eastAsia"/>
          <w:sz w:val="24"/>
          <w:szCs w:val="20"/>
        </w:rPr>
        <w:t>，</w:t>
      </w:r>
      <w:r>
        <w:rPr>
          <w:rFonts w:hint="eastAsia"/>
          <w:sz w:val="24"/>
        </w:rPr>
        <w:t>采购编号为</w:t>
      </w:r>
      <w:r>
        <w:rPr>
          <w:rFonts w:hint="eastAsia"/>
          <w:sz w:val="24"/>
          <w:u w:val="single"/>
        </w:rPr>
        <w:t xml:space="preserve">     </w:t>
      </w:r>
      <w:r>
        <w:rPr>
          <w:rFonts w:hint="eastAsia"/>
          <w:sz w:val="24"/>
        </w:rPr>
        <w:t>的</w:t>
      </w:r>
      <w:r>
        <w:rPr>
          <w:rFonts w:hint="eastAsia"/>
          <w:i/>
          <w:iCs/>
          <w:sz w:val="24"/>
          <w:u w:val="single"/>
        </w:rPr>
        <w:t>（项目名称）</w:t>
      </w:r>
      <w:r>
        <w:rPr>
          <w:rFonts w:hint="eastAsia"/>
          <w:sz w:val="24"/>
        </w:rPr>
        <w:t>的采购活动，服务全部由符合政策要求的中小企业承接。相关企业（含联合体中的中小企业、签订分包意向协议的中小企业）的具体情况如下：</w:t>
      </w:r>
    </w:p>
    <w:p w14:paraId="32604D9A">
      <w:pPr>
        <w:numPr>
          <w:ilvl w:val="0"/>
          <w:numId w:val="3"/>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（磋商文件中明确的所属行业）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139DC9F7">
      <w:pPr>
        <w:numPr>
          <w:ilvl w:val="0"/>
          <w:numId w:val="3"/>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（磋商文件中明确的所属行业）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768A76BA">
      <w:pPr>
        <w:spacing w:line="500" w:lineRule="exact"/>
        <w:ind w:firstLine="480" w:firstLineChars="200"/>
        <w:rPr>
          <w:sz w:val="24"/>
        </w:rPr>
      </w:pPr>
      <w:r>
        <w:rPr>
          <w:rFonts w:hint="eastAsia"/>
          <w:sz w:val="24"/>
        </w:rPr>
        <w:t>……</w:t>
      </w:r>
    </w:p>
    <w:p w14:paraId="34FA3AC3">
      <w:pPr>
        <w:spacing w:line="500" w:lineRule="exact"/>
        <w:ind w:firstLine="480" w:firstLineChars="200"/>
        <w:rPr>
          <w:sz w:val="24"/>
        </w:rPr>
      </w:pPr>
      <w:r>
        <w:rPr>
          <w:rFonts w:hint="eastAsia"/>
          <w:sz w:val="24"/>
        </w:rPr>
        <w:t>以上企业，不属于大企业的分支机构，不存在控股股东为大企业的情形，也不存在与大企业的负责人为同一人的情形。</w:t>
      </w:r>
    </w:p>
    <w:p w14:paraId="2479C3CA">
      <w:pPr>
        <w:spacing w:line="500" w:lineRule="exact"/>
        <w:ind w:firstLine="480" w:firstLineChars="200"/>
        <w:rPr>
          <w:sz w:val="24"/>
        </w:rPr>
      </w:pPr>
      <w:r>
        <w:rPr>
          <w:rFonts w:hint="eastAsia"/>
          <w:sz w:val="24"/>
        </w:rPr>
        <w:t>本企业对上述声明内容的真实性负责。如有虚假，将依法承担相应责任。</w:t>
      </w:r>
    </w:p>
    <w:p w14:paraId="0FE19C0D">
      <w:pPr>
        <w:pStyle w:val="16"/>
        <w:spacing w:beforeAutospacing="0" w:afterAutospacing="0" w:line="0" w:lineRule="atLeast"/>
        <w:ind w:right="720"/>
        <w:jc w:val="both"/>
      </w:pPr>
      <w:r>
        <w:t> </w:t>
      </w:r>
    </w:p>
    <w:p w14:paraId="6CD49601">
      <w:pPr>
        <w:pStyle w:val="16"/>
        <w:spacing w:beforeAutospacing="0" w:afterAutospacing="0" w:line="0" w:lineRule="atLeast"/>
        <w:ind w:right="180" w:firstLine="360"/>
        <w:jc w:val="right"/>
      </w:pPr>
      <w:r>
        <w:rPr>
          <w:rFonts w:hint="eastAsia" w:ascii="宋体" w:hAnsi="宋体" w:eastAsia="宋体" w:cs="宋体"/>
        </w:rPr>
        <w:t>企业名称（加盖CA电子公章）：</w:t>
      </w:r>
    </w:p>
    <w:p w14:paraId="19405A62">
      <w:pPr>
        <w:pStyle w:val="16"/>
        <w:spacing w:beforeAutospacing="0" w:afterAutospacing="0" w:line="0" w:lineRule="atLeast"/>
        <w:ind w:right="480" w:firstLine="5400"/>
        <w:jc w:val="both"/>
      </w:pPr>
      <w:r>
        <w:rPr>
          <w:rFonts w:hint="eastAsia" w:ascii="宋体" w:hAnsi="宋体" w:eastAsia="宋体" w:cs="宋体"/>
        </w:rPr>
        <w:t>日  期：</w:t>
      </w:r>
    </w:p>
    <w:p w14:paraId="09B20EFD">
      <w:pPr>
        <w:pStyle w:val="16"/>
        <w:spacing w:beforeAutospacing="0" w:afterAutospacing="0" w:line="0" w:lineRule="atLeast"/>
        <w:ind w:firstLine="240"/>
        <w:jc w:val="both"/>
      </w:pPr>
      <w:r>
        <w:t> </w:t>
      </w:r>
    </w:p>
    <w:p w14:paraId="5FD8B9FE">
      <w:pPr>
        <w:pStyle w:val="16"/>
        <w:spacing w:beforeAutospacing="0" w:afterAutospacing="0" w:line="0" w:lineRule="atLeast"/>
        <w:ind w:firstLine="480"/>
        <w:jc w:val="both"/>
      </w:pPr>
      <w:r>
        <w:rPr>
          <w:rFonts w:hint="eastAsia" w:ascii="宋体" w:hAnsi="宋体" w:eastAsia="宋体" w:cs="宋体"/>
        </w:rPr>
        <w:t>备注1：从业人员、营业收入、资产总额填报上一年度数据，无上一年度数据的新成立企业可不填报。</w:t>
      </w:r>
    </w:p>
    <w:p w14:paraId="4181A3D1">
      <w:pPr>
        <w:pStyle w:val="16"/>
        <w:spacing w:beforeAutospacing="0" w:afterAutospacing="0" w:line="0" w:lineRule="atLeast"/>
        <w:ind w:firstLine="480"/>
        <w:jc w:val="both"/>
      </w:pPr>
      <w:r>
        <w:rPr>
          <w:rFonts w:hint="eastAsia" w:ascii="宋体" w:hAnsi="宋体" w:eastAsia="宋体" w:cs="宋体"/>
        </w:rPr>
        <w:t>备注2：供应商如不提供此声明函，价格将不做相应扣除（如项目全面面向中小企业，则资格审查不通过）。</w:t>
      </w:r>
    </w:p>
    <w:p w14:paraId="5F737D97">
      <w:pPr>
        <w:pStyle w:val="16"/>
        <w:spacing w:beforeAutospacing="0" w:afterAutospacing="0" w:line="0" w:lineRule="atLeast"/>
        <w:jc w:val="center"/>
      </w:pPr>
      <w:r>
        <w:rPr>
          <w:rFonts w:hint="eastAsia" w:ascii="黑体" w:hAnsi="宋体" w:eastAsia="黑体" w:cs="黑体"/>
          <w:b/>
          <w:sz w:val="32"/>
          <w:szCs w:val="32"/>
        </w:rPr>
        <w:br w:type="page"/>
      </w:r>
      <w:r>
        <w:rPr>
          <w:rFonts w:hint="eastAsia" w:ascii="黑体" w:hAnsi="宋体" w:eastAsia="黑体" w:cs="黑体"/>
          <w:b/>
          <w:sz w:val="32"/>
          <w:szCs w:val="32"/>
        </w:rPr>
        <w:t> 十、残疾人福利性单位声明函</w:t>
      </w:r>
    </w:p>
    <w:p w14:paraId="46D22EAF">
      <w:pPr>
        <w:pStyle w:val="16"/>
        <w:spacing w:beforeAutospacing="0" w:afterAutospacing="0" w:line="0" w:lineRule="atLeast"/>
        <w:ind w:firstLine="480"/>
        <w:jc w:val="both"/>
      </w:pPr>
      <w:r>
        <w:rPr>
          <w:rFonts w:hint="eastAsia" w:ascii="宋体" w:hAnsi="宋体" w:eastAsia="宋体" w:cs="宋体"/>
        </w:rPr>
        <w:t>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u w:val="single"/>
        </w:rPr>
        <w:t xml:space="preserve">       </w:t>
      </w:r>
      <w:r>
        <w:rPr>
          <w:rFonts w:hint="eastAsia" w:ascii="宋体" w:hAnsi="宋体" w:eastAsia="宋体" w:cs="宋体"/>
        </w:rPr>
        <w:t>项目采购活动提供本单位制造的货物，或者提供其他残疾人福利性单位制造的货物（不包括使用非残疾人福利性单位注册商标的货物）。</w:t>
      </w:r>
    </w:p>
    <w:p w14:paraId="3AFA6EEE">
      <w:pPr>
        <w:pStyle w:val="16"/>
        <w:spacing w:beforeAutospacing="0" w:afterAutospacing="0" w:line="0" w:lineRule="atLeast"/>
        <w:ind w:firstLine="480"/>
        <w:jc w:val="both"/>
      </w:pPr>
      <w:r>
        <w:rPr>
          <w:rFonts w:hint="eastAsia" w:ascii="宋体" w:hAnsi="宋体" w:eastAsia="宋体" w:cs="宋体"/>
        </w:rPr>
        <w:t>本单位对上述声明的真实性负责。如有虚假，将依法承担相应责任。</w:t>
      </w:r>
    </w:p>
    <w:p w14:paraId="79207B58">
      <w:pPr>
        <w:pStyle w:val="16"/>
        <w:spacing w:beforeAutospacing="0" w:afterAutospacing="0" w:line="0" w:lineRule="atLeast"/>
        <w:ind w:firstLine="480"/>
        <w:jc w:val="both"/>
      </w:pPr>
      <w:r>
        <w:t> </w:t>
      </w:r>
    </w:p>
    <w:p w14:paraId="748D2CB6">
      <w:pPr>
        <w:pStyle w:val="16"/>
        <w:spacing w:beforeAutospacing="0" w:afterAutospacing="0" w:line="0" w:lineRule="atLeast"/>
        <w:ind w:firstLine="480"/>
        <w:jc w:val="both"/>
      </w:pPr>
      <w:r>
        <w:rPr>
          <w:rFonts w:hint="eastAsia" w:ascii="宋体" w:hAnsi="宋体" w:eastAsia="宋体" w:cs="宋体"/>
        </w:rPr>
        <w:t>（备注：1、供应商如不提供此声明函，价格将不做相应扣除（如项目全面面向中小企业，则资格审查不通过）。2、成交供应商为残疾人福利单位的，此声明函将随成交结果同时公告，接受社会监督）</w:t>
      </w:r>
    </w:p>
    <w:p w14:paraId="20A8B68E">
      <w:pPr>
        <w:pStyle w:val="16"/>
        <w:spacing w:beforeAutospacing="0" w:afterAutospacing="0" w:line="0" w:lineRule="atLeast"/>
        <w:ind w:firstLine="624"/>
        <w:jc w:val="both"/>
      </w:pPr>
      <w:r>
        <w:t> </w:t>
      </w:r>
    </w:p>
    <w:p w14:paraId="64B7C548">
      <w:pPr>
        <w:pStyle w:val="16"/>
        <w:tabs>
          <w:tab w:val="left" w:pos="4864"/>
        </w:tabs>
        <w:spacing w:beforeAutospacing="0" w:afterAutospacing="0" w:line="0" w:lineRule="atLeast"/>
        <w:ind w:right="1560" w:firstLine="624"/>
        <w:jc w:val="center"/>
      </w:pPr>
      <w:r>
        <w:rPr>
          <w:rFonts w:ascii="仿宋_GB2312" w:eastAsia="仿宋_GB2312" w:cs="仿宋_GB2312"/>
          <w:sz w:val="30"/>
          <w:szCs w:val="30"/>
        </w:rPr>
        <w:t xml:space="preserve">             </w:t>
      </w:r>
      <w:r>
        <w:rPr>
          <w:rFonts w:hint="eastAsia" w:ascii="宋体" w:hAnsi="宋体" w:eastAsia="宋体" w:cs="宋体"/>
        </w:rPr>
        <w:t>          供应商全称（加盖CA电子公章）：</w:t>
      </w:r>
    </w:p>
    <w:p w14:paraId="12759A72">
      <w:pPr>
        <w:pStyle w:val="16"/>
        <w:tabs>
          <w:tab w:val="left" w:pos="4864"/>
        </w:tabs>
        <w:spacing w:beforeAutospacing="0" w:afterAutospacing="0" w:line="0" w:lineRule="atLeast"/>
        <w:ind w:right="1560" w:firstLine="480"/>
        <w:jc w:val="center"/>
      </w:pPr>
      <w:r>
        <w:rPr>
          <w:rFonts w:hint="eastAsia" w:ascii="宋体" w:hAnsi="宋体" w:eastAsia="宋体" w:cs="宋体"/>
        </w:rPr>
        <w:t>        日  期：</w:t>
      </w:r>
    </w:p>
    <w:p w14:paraId="605AB47E">
      <w:pPr>
        <w:pStyle w:val="16"/>
        <w:spacing w:beforeAutospacing="0" w:afterAutospacing="0" w:line="0" w:lineRule="atLeast"/>
        <w:jc w:val="center"/>
      </w:pPr>
      <w:r>
        <w:t> </w:t>
      </w:r>
    </w:p>
    <w:p w14:paraId="2DAC0C71">
      <w:pPr>
        <w:pStyle w:val="16"/>
        <w:spacing w:beforeAutospacing="0" w:afterAutospacing="0" w:line="0" w:lineRule="atLeast"/>
        <w:jc w:val="center"/>
      </w:pPr>
      <w:r>
        <w:t> </w:t>
      </w:r>
    </w:p>
    <w:p w14:paraId="2F354FC5">
      <w:pPr>
        <w:pStyle w:val="16"/>
        <w:spacing w:beforeAutospacing="0" w:afterAutospacing="0" w:line="0" w:lineRule="atLeast"/>
        <w:jc w:val="center"/>
      </w:pPr>
      <w:r>
        <w:t> </w:t>
      </w:r>
    </w:p>
    <w:p w14:paraId="71DA123F">
      <w:pPr>
        <w:pStyle w:val="16"/>
        <w:spacing w:beforeAutospacing="0" w:afterAutospacing="0" w:line="0" w:lineRule="atLeast"/>
        <w:jc w:val="center"/>
      </w:pPr>
      <w:r>
        <w:t> </w:t>
      </w:r>
    </w:p>
    <w:p w14:paraId="1A9A3829">
      <w:pPr>
        <w:pStyle w:val="16"/>
        <w:spacing w:beforeAutospacing="0" w:afterAutospacing="0" w:line="0" w:lineRule="atLeast"/>
        <w:jc w:val="center"/>
      </w:pPr>
      <w:r>
        <w:t> </w:t>
      </w:r>
    </w:p>
    <w:p w14:paraId="35CA2509">
      <w:pPr>
        <w:pStyle w:val="16"/>
        <w:spacing w:beforeAutospacing="0" w:afterAutospacing="0" w:line="0" w:lineRule="atLeast"/>
        <w:jc w:val="center"/>
      </w:pPr>
      <w:r>
        <w:t> </w:t>
      </w:r>
    </w:p>
    <w:p w14:paraId="1F4B7953">
      <w:pPr>
        <w:pStyle w:val="16"/>
        <w:spacing w:beforeAutospacing="0" w:afterAutospacing="0" w:line="0" w:lineRule="atLeast"/>
        <w:jc w:val="center"/>
      </w:pPr>
      <w:r>
        <w:t> </w:t>
      </w:r>
    </w:p>
    <w:p w14:paraId="5C92A01D">
      <w:pPr>
        <w:pStyle w:val="16"/>
        <w:spacing w:beforeAutospacing="0" w:afterAutospacing="0" w:line="0" w:lineRule="atLeast"/>
        <w:jc w:val="center"/>
      </w:pPr>
      <w:r>
        <w:t> </w:t>
      </w:r>
    </w:p>
    <w:p w14:paraId="1838436E">
      <w:pPr>
        <w:pStyle w:val="16"/>
        <w:spacing w:beforeAutospacing="0" w:afterAutospacing="0" w:line="0" w:lineRule="atLeast"/>
        <w:jc w:val="center"/>
      </w:pPr>
      <w:r>
        <w:t> </w:t>
      </w:r>
    </w:p>
    <w:p w14:paraId="27D03E28">
      <w:pPr>
        <w:pStyle w:val="16"/>
        <w:spacing w:beforeAutospacing="0" w:afterAutospacing="0" w:line="0" w:lineRule="atLeast"/>
        <w:jc w:val="center"/>
      </w:pPr>
    </w:p>
    <w:p w14:paraId="6F92E761">
      <w:pPr>
        <w:pStyle w:val="16"/>
        <w:spacing w:beforeAutospacing="0" w:afterAutospacing="0" w:line="0" w:lineRule="atLeast"/>
        <w:jc w:val="center"/>
      </w:pPr>
    </w:p>
    <w:p w14:paraId="630A61FF">
      <w:pPr>
        <w:pStyle w:val="16"/>
        <w:spacing w:beforeAutospacing="0" w:afterAutospacing="0" w:line="0" w:lineRule="atLeast"/>
        <w:jc w:val="center"/>
      </w:pPr>
    </w:p>
    <w:p w14:paraId="00716062">
      <w:pPr>
        <w:pStyle w:val="16"/>
        <w:spacing w:beforeAutospacing="0" w:afterAutospacing="0" w:line="0" w:lineRule="atLeast"/>
        <w:jc w:val="center"/>
      </w:pPr>
    </w:p>
    <w:p w14:paraId="1F4391AC">
      <w:pPr>
        <w:pStyle w:val="16"/>
        <w:spacing w:beforeAutospacing="0" w:afterAutospacing="0" w:line="0" w:lineRule="atLeast"/>
        <w:jc w:val="center"/>
      </w:pPr>
    </w:p>
    <w:p w14:paraId="5D9EFA1D">
      <w:pPr>
        <w:pStyle w:val="16"/>
        <w:spacing w:beforeAutospacing="0" w:afterAutospacing="0" w:line="0" w:lineRule="atLeast"/>
        <w:jc w:val="center"/>
      </w:pPr>
    </w:p>
    <w:p w14:paraId="30AC90BB">
      <w:pPr>
        <w:pStyle w:val="16"/>
        <w:spacing w:beforeAutospacing="0" w:afterAutospacing="0" w:line="0" w:lineRule="atLeast"/>
        <w:jc w:val="center"/>
      </w:pPr>
    </w:p>
    <w:p w14:paraId="530CA522">
      <w:pPr>
        <w:pStyle w:val="16"/>
        <w:spacing w:beforeAutospacing="0" w:afterAutospacing="0" w:line="0" w:lineRule="atLeast"/>
        <w:jc w:val="center"/>
      </w:pPr>
    </w:p>
    <w:p w14:paraId="4AFC813C">
      <w:pPr>
        <w:pStyle w:val="16"/>
        <w:spacing w:beforeAutospacing="0" w:afterAutospacing="0" w:line="0" w:lineRule="atLeast"/>
        <w:jc w:val="center"/>
      </w:pPr>
    </w:p>
    <w:p w14:paraId="106020E6">
      <w:pPr>
        <w:pStyle w:val="16"/>
        <w:spacing w:beforeAutospacing="0" w:afterAutospacing="0" w:line="0" w:lineRule="atLeast"/>
        <w:jc w:val="center"/>
      </w:pPr>
    </w:p>
    <w:p w14:paraId="4E924492">
      <w:pPr>
        <w:pStyle w:val="16"/>
        <w:spacing w:beforeAutospacing="0" w:afterAutospacing="0" w:line="0" w:lineRule="atLeast"/>
        <w:jc w:val="center"/>
      </w:pPr>
    </w:p>
    <w:p w14:paraId="084FF896">
      <w:pPr>
        <w:pStyle w:val="16"/>
        <w:spacing w:beforeAutospacing="0" w:afterAutospacing="0" w:line="0" w:lineRule="atLeast"/>
        <w:jc w:val="center"/>
      </w:pPr>
    </w:p>
    <w:p w14:paraId="67CE75D2">
      <w:pPr>
        <w:pStyle w:val="16"/>
        <w:spacing w:beforeAutospacing="0" w:afterAutospacing="0" w:line="0" w:lineRule="atLeast"/>
        <w:jc w:val="center"/>
      </w:pPr>
    </w:p>
    <w:p w14:paraId="32E8B89B">
      <w:pPr>
        <w:pStyle w:val="16"/>
        <w:spacing w:beforeAutospacing="0" w:afterAutospacing="0" w:line="0" w:lineRule="atLeast"/>
        <w:jc w:val="center"/>
      </w:pPr>
    </w:p>
    <w:p w14:paraId="62BDD604">
      <w:pPr>
        <w:pStyle w:val="16"/>
        <w:spacing w:beforeAutospacing="0" w:afterAutospacing="0" w:line="0" w:lineRule="atLeast"/>
        <w:jc w:val="center"/>
      </w:pPr>
    </w:p>
    <w:p w14:paraId="211BBB8F">
      <w:pPr>
        <w:pStyle w:val="16"/>
        <w:spacing w:beforeAutospacing="0" w:afterAutospacing="0" w:line="0" w:lineRule="atLeast"/>
        <w:jc w:val="center"/>
      </w:pPr>
    </w:p>
    <w:p w14:paraId="130E1202">
      <w:pPr>
        <w:pStyle w:val="16"/>
        <w:spacing w:beforeAutospacing="0" w:afterAutospacing="0" w:line="0" w:lineRule="atLeast"/>
        <w:jc w:val="center"/>
      </w:pPr>
    </w:p>
    <w:p w14:paraId="303DA601">
      <w:pPr>
        <w:pStyle w:val="16"/>
        <w:spacing w:beforeAutospacing="0" w:afterAutospacing="0" w:line="0" w:lineRule="atLeast"/>
        <w:jc w:val="center"/>
      </w:pPr>
    </w:p>
    <w:p w14:paraId="65BA4C1C">
      <w:pPr>
        <w:pStyle w:val="16"/>
        <w:spacing w:beforeAutospacing="0" w:afterAutospacing="0" w:line="0" w:lineRule="atLeast"/>
        <w:jc w:val="center"/>
      </w:pPr>
    </w:p>
    <w:p w14:paraId="23B06A5A">
      <w:pPr>
        <w:pStyle w:val="16"/>
        <w:spacing w:beforeAutospacing="0" w:afterAutospacing="0" w:line="0" w:lineRule="atLeast"/>
        <w:jc w:val="center"/>
      </w:pPr>
      <w:r>
        <w:t> </w:t>
      </w:r>
    </w:p>
    <w:p w14:paraId="0CF7B801">
      <w:pPr>
        <w:pStyle w:val="16"/>
        <w:spacing w:beforeAutospacing="0" w:afterAutospacing="0" w:line="0" w:lineRule="atLeast"/>
        <w:jc w:val="center"/>
      </w:pPr>
      <w:r>
        <w:t> </w:t>
      </w:r>
    </w:p>
    <w:p w14:paraId="4D1914D1">
      <w:pPr>
        <w:pStyle w:val="16"/>
        <w:spacing w:beforeAutospacing="0" w:afterAutospacing="0" w:line="0" w:lineRule="atLeast"/>
        <w:ind w:firstLine="645"/>
        <w:jc w:val="both"/>
      </w:pPr>
      <w:r>
        <w:t> </w:t>
      </w:r>
    </w:p>
    <w:p w14:paraId="3769B31B">
      <w:pPr>
        <w:pStyle w:val="16"/>
        <w:spacing w:beforeAutospacing="0" w:afterAutospacing="0" w:line="0" w:lineRule="atLeast"/>
        <w:jc w:val="both"/>
      </w:pPr>
      <w:r>
        <w:t> </w:t>
      </w:r>
    </w:p>
    <w:p w14:paraId="37E5D492">
      <w:pPr>
        <w:pStyle w:val="16"/>
        <w:spacing w:beforeAutospacing="0" w:afterAutospacing="0"/>
        <w:jc w:val="both"/>
      </w:pPr>
      <w:r>
        <w:t> </w:t>
      </w:r>
    </w:p>
    <w:p w14:paraId="5DE1357B">
      <w:pPr>
        <w:pStyle w:val="16"/>
        <w:spacing w:beforeAutospacing="0" w:afterAutospacing="0"/>
        <w:jc w:val="center"/>
        <w:rPr>
          <w:highlight w:val="none"/>
        </w:rPr>
      </w:pPr>
      <w:r>
        <w:rPr>
          <w:rFonts w:hint="eastAsia" w:ascii="黑体" w:hAnsi="宋体" w:eastAsia="黑体" w:cs="黑体"/>
          <w:b/>
          <w:sz w:val="32"/>
          <w:szCs w:val="32"/>
          <w:highlight w:val="none"/>
        </w:rPr>
        <w:t>十一、分项报价表（服务类）</w:t>
      </w:r>
    </w:p>
    <w:tbl>
      <w:tblPr>
        <w:tblStyle w:val="18"/>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59B33AB9">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3D1E1">
            <w:pPr>
              <w:pStyle w:val="16"/>
              <w:spacing w:beforeAutospacing="0" w:afterAutospacing="0" w:line="0" w:lineRule="atLeast"/>
              <w:jc w:val="center"/>
              <w:rPr>
                <w:highlight w:val="none"/>
              </w:rPr>
            </w:pPr>
            <w:r>
              <w:rPr>
                <w:rFonts w:hint="eastAsia" w:ascii="宋体" w:hAnsi="宋体" w:eastAsia="宋体" w:cs="宋体"/>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E6D00">
            <w:pPr>
              <w:pStyle w:val="16"/>
              <w:spacing w:beforeAutospacing="0" w:afterAutospacing="0" w:line="0" w:lineRule="atLeast"/>
              <w:jc w:val="center"/>
              <w:rPr>
                <w:highlight w:val="none"/>
              </w:rPr>
            </w:pPr>
            <w:r>
              <w:rPr>
                <w:rFonts w:hint="eastAsia" w:ascii="宋体" w:hAnsi="宋体" w:eastAsia="宋体" w:cs="宋体"/>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CB44">
            <w:pPr>
              <w:pStyle w:val="16"/>
              <w:spacing w:beforeAutospacing="0" w:afterAutospacing="0" w:line="0" w:lineRule="atLeast"/>
              <w:jc w:val="center"/>
              <w:rPr>
                <w:highlight w:val="none"/>
              </w:rPr>
            </w:pPr>
            <w:r>
              <w:rPr>
                <w:rFonts w:hint="eastAsia" w:ascii="宋体" w:hAnsi="宋体" w:eastAsia="宋体" w:cs="宋体"/>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735F">
            <w:pPr>
              <w:pStyle w:val="16"/>
              <w:spacing w:beforeAutospacing="0" w:afterAutospacing="0" w:line="0" w:lineRule="atLeast"/>
              <w:jc w:val="center"/>
              <w:rPr>
                <w:highlight w:val="none"/>
              </w:rPr>
            </w:pPr>
            <w:r>
              <w:rPr>
                <w:rFonts w:hint="eastAsia" w:ascii="宋体" w:hAnsi="宋体" w:eastAsia="宋体" w:cs="宋体"/>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0CBDE">
            <w:pPr>
              <w:pStyle w:val="16"/>
              <w:spacing w:beforeAutospacing="0" w:afterAutospacing="0" w:line="0" w:lineRule="atLeast"/>
              <w:jc w:val="center"/>
              <w:rPr>
                <w:highlight w:val="none"/>
              </w:rPr>
            </w:pPr>
            <w:r>
              <w:rPr>
                <w:rFonts w:hint="eastAsia" w:ascii="宋体" w:hAnsi="宋体" w:eastAsia="宋体" w:cs="宋体"/>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DFEE">
            <w:pPr>
              <w:pStyle w:val="16"/>
              <w:spacing w:beforeAutospacing="0" w:afterAutospacing="0" w:line="0" w:lineRule="atLeast"/>
              <w:jc w:val="center"/>
              <w:rPr>
                <w:highlight w:val="none"/>
              </w:rPr>
            </w:pPr>
            <w:r>
              <w:rPr>
                <w:rFonts w:hint="eastAsia" w:ascii="宋体" w:hAnsi="宋体" w:eastAsia="宋体" w:cs="宋体"/>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50F0">
            <w:pPr>
              <w:pStyle w:val="16"/>
              <w:spacing w:beforeAutospacing="0" w:afterAutospacing="0" w:line="0" w:lineRule="atLeast"/>
              <w:jc w:val="center"/>
              <w:rPr>
                <w:highlight w:val="none"/>
              </w:rPr>
            </w:pPr>
            <w:r>
              <w:rPr>
                <w:rFonts w:hint="eastAsia" w:ascii="宋体" w:hAnsi="宋体" w:eastAsia="宋体" w:cs="宋体"/>
                <w:highlight w:val="none"/>
              </w:rPr>
              <w:t>6</w:t>
            </w:r>
          </w:p>
        </w:tc>
      </w:tr>
      <w:tr w14:paraId="142AA96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978F5">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F038">
            <w:pPr>
              <w:pStyle w:val="16"/>
              <w:spacing w:beforeAutospacing="0" w:afterAutospacing="0" w:line="0" w:lineRule="atLeast"/>
              <w:jc w:val="center"/>
              <w:rPr>
                <w:highlight w:val="none"/>
              </w:rPr>
            </w:pPr>
            <w:r>
              <w:rPr>
                <w:rFonts w:hint="eastAsia" w:ascii="宋体" w:hAnsi="宋体" w:eastAsia="宋体" w:cs="宋体"/>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7559">
            <w:pPr>
              <w:pStyle w:val="16"/>
              <w:spacing w:beforeAutospacing="0" w:afterAutospacing="0" w:line="0" w:lineRule="atLeast"/>
              <w:jc w:val="center"/>
              <w:rPr>
                <w:highlight w:val="none"/>
              </w:rPr>
            </w:pPr>
            <w:r>
              <w:rPr>
                <w:rFonts w:hint="eastAsia" w:ascii="宋体" w:hAnsi="宋体" w:eastAsia="宋体" w:cs="宋体"/>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F1DE">
            <w:pPr>
              <w:pStyle w:val="16"/>
              <w:spacing w:beforeAutospacing="0" w:afterAutospacing="0" w:line="0" w:lineRule="atLeast"/>
              <w:jc w:val="center"/>
              <w:rPr>
                <w:highlight w:val="none"/>
              </w:rPr>
            </w:pPr>
            <w:r>
              <w:rPr>
                <w:rFonts w:hint="eastAsia" w:ascii="宋体" w:hAnsi="宋体" w:eastAsia="宋体" w:cs="宋体"/>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E5D1">
            <w:pPr>
              <w:pStyle w:val="16"/>
              <w:spacing w:beforeAutospacing="0" w:afterAutospacing="0" w:line="0" w:lineRule="atLeast"/>
              <w:jc w:val="center"/>
              <w:rPr>
                <w:highlight w:val="none"/>
              </w:rPr>
            </w:pPr>
            <w:r>
              <w:rPr>
                <w:rFonts w:hint="eastAsia" w:ascii="宋体" w:hAnsi="宋体" w:eastAsia="宋体" w:cs="宋体"/>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3DC9">
            <w:pPr>
              <w:pStyle w:val="16"/>
              <w:spacing w:beforeAutospacing="0" w:afterAutospacing="0" w:line="0" w:lineRule="atLeast"/>
              <w:jc w:val="center"/>
              <w:rPr>
                <w:highlight w:val="none"/>
              </w:rPr>
            </w:pPr>
            <w:r>
              <w:rPr>
                <w:rFonts w:hint="eastAsia" w:ascii="宋体" w:hAnsi="宋体" w:eastAsia="宋体" w:cs="宋体"/>
                <w:highlight w:val="none"/>
              </w:rPr>
              <w:t>分项</w:t>
            </w:r>
          </w:p>
          <w:p w14:paraId="520A7BF4">
            <w:pPr>
              <w:pStyle w:val="16"/>
              <w:spacing w:beforeAutospacing="0" w:afterAutospacing="0" w:line="0" w:lineRule="atLeast"/>
              <w:jc w:val="center"/>
              <w:rPr>
                <w:highlight w:val="none"/>
              </w:rPr>
            </w:pPr>
            <w:r>
              <w:rPr>
                <w:rFonts w:hint="eastAsia" w:ascii="宋体" w:hAnsi="宋体" w:eastAsia="宋体" w:cs="宋体"/>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91FD">
            <w:pPr>
              <w:pStyle w:val="16"/>
              <w:spacing w:beforeAutospacing="0" w:afterAutospacing="0" w:line="0" w:lineRule="atLeast"/>
              <w:jc w:val="center"/>
              <w:rPr>
                <w:highlight w:val="none"/>
              </w:rPr>
            </w:pPr>
            <w:r>
              <w:rPr>
                <w:rFonts w:hint="eastAsia" w:ascii="宋体" w:hAnsi="宋体" w:eastAsia="宋体" w:cs="宋体"/>
                <w:highlight w:val="none"/>
              </w:rPr>
              <w:t>分项</w:t>
            </w:r>
          </w:p>
          <w:p w14:paraId="1E4C2666">
            <w:pPr>
              <w:pStyle w:val="16"/>
              <w:spacing w:beforeAutospacing="0" w:afterAutospacing="0" w:line="0" w:lineRule="atLeast"/>
              <w:jc w:val="center"/>
              <w:rPr>
                <w:highlight w:val="none"/>
              </w:rPr>
            </w:pPr>
            <w:r>
              <w:rPr>
                <w:rFonts w:hint="eastAsia" w:ascii="宋体" w:hAnsi="宋体" w:eastAsia="宋体" w:cs="宋体"/>
                <w:highlight w:val="none"/>
              </w:rPr>
              <w:t>总价</w:t>
            </w:r>
          </w:p>
        </w:tc>
      </w:tr>
      <w:tr w14:paraId="3057C18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E601">
            <w:pPr>
              <w:pStyle w:val="16"/>
              <w:spacing w:beforeAutospacing="0" w:afterAutospacing="0" w:line="0" w:lineRule="atLeast"/>
              <w:jc w:val="center"/>
              <w:rPr>
                <w:highlight w:val="none"/>
              </w:rPr>
            </w:pPr>
            <w:r>
              <w:rPr>
                <w:rFonts w:hint="eastAsia" w:ascii="宋体" w:hAnsi="宋体" w:eastAsia="宋体" w:cs="宋体"/>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EB63">
            <w:pPr>
              <w:pStyle w:val="16"/>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0D73">
            <w:pPr>
              <w:pStyle w:val="16"/>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FCE4">
            <w:pPr>
              <w:pStyle w:val="16"/>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EB7FF">
            <w:pPr>
              <w:pStyle w:val="16"/>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D8FC">
            <w:pPr>
              <w:pStyle w:val="16"/>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FCFD">
            <w:pPr>
              <w:pStyle w:val="16"/>
              <w:spacing w:beforeAutospacing="0" w:afterAutospacing="0" w:line="0" w:lineRule="atLeast"/>
              <w:jc w:val="center"/>
              <w:rPr>
                <w:highlight w:val="none"/>
              </w:rPr>
            </w:pPr>
            <w:r>
              <w:rPr>
                <w:highlight w:val="none"/>
              </w:rPr>
              <w:t> </w:t>
            </w:r>
          </w:p>
        </w:tc>
      </w:tr>
      <w:tr w14:paraId="047F13AA">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12C61">
            <w:pPr>
              <w:pStyle w:val="16"/>
              <w:spacing w:beforeAutospacing="0" w:afterAutospacing="0" w:line="0" w:lineRule="atLeast"/>
              <w:jc w:val="center"/>
              <w:rPr>
                <w:highlight w:val="none"/>
              </w:rPr>
            </w:pPr>
            <w:r>
              <w:rPr>
                <w:rFonts w:hint="eastAsia" w:ascii="宋体" w:hAnsi="宋体" w:eastAsia="宋体" w:cs="宋体"/>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1EB4">
            <w:pPr>
              <w:pStyle w:val="16"/>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1488">
            <w:pPr>
              <w:pStyle w:val="16"/>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AA65">
            <w:pPr>
              <w:pStyle w:val="16"/>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DC2C9">
            <w:pPr>
              <w:pStyle w:val="16"/>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93D3">
            <w:pPr>
              <w:pStyle w:val="16"/>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7FA7">
            <w:pPr>
              <w:pStyle w:val="16"/>
              <w:spacing w:beforeAutospacing="0" w:afterAutospacing="0" w:line="0" w:lineRule="atLeast"/>
              <w:jc w:val="center"/>
              <w:rPr>
                <w:highlight w:val="none"/>
              </w:rPr>
            </w:pPr>
            <w:r>
              <w:rPr>
                <w:highlight w:val="none"/>
              </w:rPr>
              <w:t> </w:t>
            </w:r>
          </w:p>
        </w:tc>
      </w:tr>
      <w:tr w14:paraId="3531698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B7210">
            <w:pPr>
              <w:pStyle w:val="16"/>
              <w:spacing w:beforeAutospacing="0" w:afterAutospacing="0" w:line="0" w:lineRule="atLeast"/>
              <w:jc w:val="center"/>
              <w:rPr>
                <w:highlight w:val="none"/>
              </w:rPr>
            </w:pPr>
            <w:r>
              <w:rPr>
                <w:rFonts w:hint="eastAsia" w:ascii="宋体" w:hAnsi="宋体" w:eastAsia="宋体" w:cs="宋体"/>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98A8">
            <w:pPr>
              <w:pStyle w:val="16"/>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6034">
            <w:pPr>
              <w:pStyle w:val="16"/>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7AD8">
            <w:pPr>
              <w:pStyle w:val="16"/>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DD2F">
            <w:pPr>
              <w:pStyle w:val="16"/>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DB01">
            <w:pPr>
              <w:pStyle w:val="16"/>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C8536">
            <w:pPr>
              <w:pStyle w:val="16"/>
              <w:spacing w:beforeAutospacing="0" w:afterAutospacing="0" w:line="0" w:lineRule="atLeast"/>
              <w:jc w:val="center"/>
              <w:rPr>
                <w:highlight w:val="none"/>
              </w:rPr>
            </w:pPr>
            <w:r>
              <w:rPr>
                <w:highlight w:val="none"/>
              </w:rPr>
              <w:t> </w:t>
            </w:r>
          </w:p>
        </w:tc>
      </w:tr>
      <w:tr w14:paraId="7AA129F0">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480A">
            <w:pPr>
              <w:pStyle w:val="16"/>
              <w:spacing w:beforeAutospacing="0" w:afterAutospacing="0" w:line="0" w:lineRule="atLeast"/>
              <w:jc w:val="center"/>
              <w:rPr>
                <w:highlight w:val="none"/>
              </w:rPr>
            </w:pPr>
            <w:r>
              <w:rPr>
                <w:rFonts w:hint="eastAsia" w:ascii="宋体" w:hAnsi="宋体" w:eastAsia="宋体" w:cs="宋体"/>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7605">
            <w:pPr>
              <w:pStyle w:val="16"/>
              <w:spacing w:beforeAutospacing="0" w:afterAutospacing="0" w:line="0" w:lineRule="atLeast"/>
              <w:jc w:val="center"/>
              <w:rPr>
                <w:highlight w:val="none"/>
              </w:rPr>
            </w:pPr>
            <w:r>
              <w:rPr>
                <w:rFonts w:hint="eastAsia" w:ascii="宋体" w:hAnsi="宋体" w:eastAsia="宋体" w:cs="宋体"/>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2EE4B">
            <w:pPr>
              <w:pStyle w:val="16"/>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2D4C4">
            <w:pPr>
              <w:pStyle w:val="16"/>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6C01">
            <w:pPr>
              <w:pStyle w:val="16"/>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EFB0">
            <w:pPr>
              <w:pStyle w:val="16"/>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0AC6">
            <w:pPr>
              <w:pStyle w:val="16"/>
              <w:spacing w:beforeAutospacing="0" w:afterAutospacing="0" w:line="0" w:lineRule="atLeast"/>
              <w:jc w:val="center"/>
              <w:rPr>
                <w:highlight w:val="none"/>
              </w:rPr>
            </w:pPr>
            <w:r>
              <w:rPr>
                <w:highlight w:val="none"/>
              </w:rPr>
              <w:t> </w:t>
            </w:r>
          </w:p>
        </w:tc>
      </w:tr>
      <w:tr w14:paraId="5512D791">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080034">
            <w:pPr>
              <w:pStyle w:val="16"/>
              <w:spacing w:beforeAutospacing="0" w:afterAutospacing="0" w:line="0" w:lineRule="atLeast"/>
              <w:jc w:val="center"/>
              <w:rPr>
                <w:highlight w:val="none"/>
              </w:rPr>
            </w:pPr>
            <w:r>
              <w:rPr>
                <w:rFonts w:hint="eastAsia" w:ascii="宋体" w:hAnsi="宋体" w:eastAsia="宋体" w:cs="宋体"/>
                <w:highlight w:val="none"/>
              </w:rPr>
              <w:t>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C7854">
            <w:pPr>
              <w:pStyle w:val="16"/>
              <w:spacing w:beforeAutospacing="0" w:afterAutospacing="0" w:line="0" w:lineRule="atLeast"/>
              <w:jc w:val="both"/>
              <w:rPr>
                <w:highlight w:val="none"/>
              </w:rPr>
            </w:pPr>
            <w:r>
              <w:rPr>
                <w:highlight w:val="none"/>
              </w:rPr>
              <w:t> </w:t>
            </w:r>
          </w:p>
        </w:tc>
      </w:tr>
    </w:tbl>
    <w:p w14:paraId="66232E6C">
      <w:pPr>
        <w:pStyle w:val="16"/>
        <w:spacing w:beforeAutospacing="0" w:afterAutospacing="0"/>
        <w:jc w:val="both"/>
        <w:rPr>
          <w:highlight w:val="none"/>
        </w:rPr>
      </w:pPr>
      <w:r>
        <w:rPr>
          <w:rFonts w:hint="eastAsia" w:ascii="宋体" w:hAnsi="宋体" w:eastAsia="宋体" w:cs="宋体"/>
          <w:highlight w:val="none"/>
        </w:rPr>
        <w:t>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7B3EF53C">
      <w:pPr>
        <w:pStyle w:val="16"/>
        <w:spacing w:beforeAutospacing="0" w:afterAutospacing="0"/>
        <w:jc w:val="both"/>
        <w:rPr>
          <w:highlight w:val="none"/>
        </w:rPr>
      </w:pPr>
      <w:r>
        <w:rPr>
          <w:highlight w:val="none"/>
        </w:rPr>
        <w:t> </w:t>
      </w:r>
    </w:p>
    <w:p w14:paraId="6717065D">
      <w:pPr>
        <w:pStyle w:val="16"/>
        <w:spacing w:beforeAutospacing="0" w:afterAutospacing="0"/>
        <w:jc w:val="both"/>
        <w:rPr>
          <w:highlight w:val="none"/>
        </w:rPr>
      </w:pPr>
      <w:r>
        <w:rPr>
          <w:highlight w:val="none"/>
        </w:rPr>
        <w:t> </w:t>
      </w:r>
    </w:p>
    <w:p w14:paraId="60DE70E3">
      <w:pPr>
        <w:pStyle w:val="16"/>
        <w:spacing w:beforeAutospacing="0" w:afterAutospacing="0"/>
        <w:jc w:val="both"/>
        <w:rPr>
          <w:highlight w:val="none"/>
        </w:rPr>
      </w:pPr>
      <w:r>
        <w:rPr>
          <w:highlight w:val="none"/>
        </w:rPr>
        <w:t> </w:t>
      </w:r>
    </w:p>
    <w:p w14:paraId="180F5A19">
      <w:pPr>
        <w:spacing w:line="560" w:lineRule="exact"/>
        <w:ind w:firstLine="5355" w:firstLineChars="2550"/>
        <w:rPr>
          <w:rFonts w:hAnsi="宋体"/>
          <w:bCs/>
          <w:szCs w:val="28"/>
          <w:highlight w:val="none"/>
        </w:rPr>
      </w:pPr>
      <w:r>
        <w:rPr>
          <w:highlight w:val="none"/>
        </w:rPr>
        <w:t> </w:t>
      </w:r>
      <w:r>
        <w:rPr>
          <w:rFonts w:hint="eastAsia" w:hAnsi="宋体"/>
          <w:bCs/>
          <w:szCs w:val="28"/>
          <w:highlight w:val="none"/>
        </w:rPr>
        <w:t>供应商</w:t>
      </w:r>
      <w:r>
        <w:rPr>
          <w:rFonts w:hint="eastAsia" w:ascii="宋体" w:hAnsi="宋体"/>
          <w:color w:val="000000"/>
          <w:sz w:val="24"/>
          <w:highlight w:val="none"/>
        </w:rPr>
        <w:t>（加盖CA电子签章）</w:t>
      </w:r>
      <w:r>
        <w:rPr>
          <w:rFonts w:hint="eastAsia" w:hAnsi="宋体"/>
          <w:bCs/>
          <w:szCs w:val="28"/>
          <w:highlight w:val="none"/>
        </w:rPr>
        <w:t>：</w:t>
      </w:r>
    </w:p>
    <w:p w14:paraId="3C7D0B6D">
      <w:pPr>
        <w:pStyle w:val="11"/>
        <w:spacing w:line="560" w:lineRule="exact"/>
        <w:ind w:left="0" w:right="0" w:firstLine="4340"/>
        <w:rPr>
          <w:rFonts w:hAnsi="宋体"/>
          <w:bCs/>
          <w:sz w:val="28"/>
          <w:highlight w:val="none"/>
        </w:rPr>
      </w:pPr>
      <w:r>
        <w:rPr>
          <w:rFonts w:hint="eastAsia" w:hAnsi="宋体"/>
          <w:bCs/>
          <w:sz w:val="28"/>
          <w:highlight w:val="none"/>
        </w:rPr>
        <w:t>日期：</w:t>
      </w:r>
      <w:r>
        <w:rPr>
          <w:rFonts w:hAnsi="宋体"/>
          <w:bCs/>
          <w:sz w:val="28"/>
          <w:highlight w:val="none"/>
          <w:u w:val="single"/>
        </w:rPr>
        <w:t xml:space="preserve">      </w:t>
      </w:r>
      <w:r>
        <w:rPr>
          <w:rFonts w:hint="eastAsia" w:hAnsi="宋体"/>
          <w:bCs/>
          <w:sz w:val="28"/>
          <w:highlight w:val="none"/>
        </w:rPr>
        <w:t>年</w:t>
      </w:r>
      <w:r>
        <w:rPr>
          <w:rFonts w:hAnsi="宋体"/>
          <w:bCs/>
          <w:sz w:val="28"/>
          <w:highlight w:val="none"/>
        </w:rPr>
        <w:t xml:space="preserve"> </w:t>
      </w:r>
      <w:r>
        <w:rPr>
          <w:rFonts w:hAnsi="宋体"/>
          <w:bCs/>
          <w:sz w:val="28"/>
          <w:highlight w:val="none"/>
          <w:u w:val="single"/>
        </w:rPr>
        <w:t xml:space="preserve">    </w:t>
      </w:r>
      <w:r>
        <w:rPr>
          <w:rFonts w:hint="eastAsia" w:hAnsi="宋体"/>
          <w:bCs/>
          <w:sz w:val="28"/>
          <w:highlight w:val="none"/>
        </w:rPr>
        <w:t>月</w:t>
      </w:r>
      <w:r>
        <w:rPr>
          <w:rFonts w:hAnsi="宋体"/>
          <w:bCs/>
          <w:sz w:val="28"/>
          <w:highlight w:val="none"/>
        </w:rPr>
        <w:t xml:space="preserve"> </w:t>
      </w:r>
      <w:r>
        <w:rPr>
          <w:rFonts w:hAnsi="宋体"/>
          <w:bCs/>
          <w:sz w:val="28"/>
          <w:highlight w:val="none"/>
          <w:u w:val="single"/>
        </w:rPr>
        <w:t xml:space="preserve">    </w:t>
      </w:r>
      <w:r>
        <w:rPr>
          <w:rFonts w:hint="eastAsia" w:hAnsi="宋体"/>
          <w:bCs/>
          <w:sz w:val="28"/>
          <w:highlight w:val="none"/>
        </w:rPr>
        <w:t>日</w:t>
      </w:r>
    </w:p>
    <w:p w14:paraId="3FEB7BCC">
      <w:pPr>
        <w:pStyle w:val="16"/>
        <w:spacing w:beforeAutospacing="0" w:afterAutospacing="0"/>
        <w:jc w:val="both"/>
        <w:rPr>
          <w:highlight w:val="none"/>
        </w:rPr>
      </w:pPr>
    </w:p>
    <w:p w14:paraId="0918A2FB">
      <w:pPr>
        <w:rPr>
          <w:rFonts w:ascii="黑体" w:hAnsi="宋体" w:eastAsia="黑体" w:cs="黑体"/>
          <w:b/>
          <w:sz w:val="32"/>
          <w:szCs w:val="32"/>
          <w:highlight w:val="none"/>
        </w:rPr>
      </w:pPr>
      <w:r>
        <w:rPr>
          <w:rFonts w:hint="eastAsia" w:ascii="黑体" w:hAnsi="宋体" w:eastAsia="黑体" w:cs="黑体"/>
          <w:b/>
          <w:sz w:val="32"/>
          <w:szCs w:val="32"/>
          <w:highlight w:val="none"/>
        </w:rPr>
        <w:br w:type="page"/>
      </w:r>
    </w:p>
    <w:p w14:paraId="0BE5149A">
      <w:pPr>
        <w:pStyle w:val="16"/>
        <w:spacing w:beforeAutospacing="0" w:afterAutospacing="0" w:line="0" w:lineRule="atLeast"/>
        <w:jc w:val="center"/>
        <w:outlineLvl w:val="0"/>
        <w:rPr>
          <w:rFonts w:ascii="黑体" w:hAnsi="宋体" w:eastAsia="黑体" w:cs="黑体"/>
          <w:b/>
          <w:i/>
          <w:iCs/>
          <w:color w:val="000000"/>
          <w:sz w:val="32"/>
          <w:szCs w:val="32"/>
          <w:u w:val="single"/>
        </w:rPr>
      </w:pPr>
      <w:r>
        <w:rPr>
          <w:rFonts w:hint="eastAsia" w:ascii="黑体" w:hAnsi="宋体" w:eastAsia="黑体" w:cs="黑体"/>
          <w:b/>
          <w:sz w:val="32"/>
          <w:szCs w:val="32"/>
        </w:rPr>
        <w:t>十二、</w:t>
      </w:r>
      <w:r>
        <w:rPr>
          <w:rFonts w:hint="eastAsia" w:ascii="黑体" w:hAnsi="宋体" w:eastAsia="黑体" w:cs="黑体"/>
          <w:b/>
          <w:i/>
          <w:iCs/>
          <w:color w:val="000000"/>
          <w:sz w:val="32"/>
          <w:szCs w:val="32"/>
          <w:u w:val="single"/>
        </w:rPr>
        <w:t>实质性响应内容</w:t>
      </w:r>
    </w:p>
    <w:p w14:paraId="6E540E31">
      <w:pPr>
        <w:pStyle w:val="16"/>
        <w:spacing w:beforeAutospacing="0" w:afterAutospacing="0" w:line="460" w:lineRule="exact"/>
        <w:ind w:firstLine="480"/>
        <w:jc w:val="both"/>
        <w:rPr>
          <w:rFonts w:asciiTheme="minorEastAsia" w:hAnsiTheme="minorEastAsia" w:cstheme="minorEastAsia"/>
          <w:sz w:val="22"/>
          <w:szCs w:val="22"/>
        </w:rPr>
      </w:pPr>
      <w:r>
        <w:rPr>
          <w:rFonts w:hint="eastAsia" w:asciiTheme="minorEastAsia" w:hAnsiTheme="minorEastAsia" w:cstheme="minorEastAsia"/>
          <w:color w:val="000000"/>
        </w:rPr>
        <w:t xml:space="preserve"> 我公司承诺完全响应采购文件第四章采购需求中的全部内容。</w:t>
      </w:r>
    </w:p>
    <w:p w14:paraId="29B15B1F">
      <w:pPr>
        <w:pStyle w:val="27"/>
        <w:ind w:firstLine="560"/>
        <w:rPr>
          <w:rFonts w:hAnsi="宋体" w:eastAsia="宋体" w:cs="Times New Roman"/>
          <w:szCs w:val="28"/>
        </w:rPr>
      </w:pPr>
    </w:p>
    <w:p w14:paraId="14018EB4">
      <w:pPr>
        <w:pStyle w:val="27"/>
        <w:ind w:firstLine="560"/>
        <w:rPr>
          <w:rFonts w:hAnsi="宋体" w:eastAsia="宋体" w:cs="Times New Roman"/>
          <w:szCs w:val="28"/>
        </w:rPr>
      </w:pPr>
    </w:p>
    <w:p w14:paraId="1ACC4C16">
      <w:pPr>
        <w:spacing w:line="560" w:lineRule="exact"/>
        <w:ind w:firstLine="5355" w:firstLineChars="2550"/>
        <w:rPr>
          <w:rFonts w:hAnsi="宋体"/>
          <w:bCs/>
          <w:szCs w:val="28"/>
        </w:rPr>
      </w:pPr>
      <w:r>
        <w:rPr>
          <w:rFonts w:hint="eastAsia" w:hAnsi="宋体"/>
          <w:bCs/>
          <w:szCs w:val="28"/>
        </w:rPr>
        <w:t>供应商</w:t>
      </w:r>
      <w:r>
        <w:rPr>
          <w:rFonts w:hint="eastAsia" w:ascii="宋体" w:hAnsi="宋体"/>
          <w:color w:val="000000"/>
          <w:sz w:val="24"/>
        </w:rPr>
        <w:t>（加盖CA电子签章）</w:t>
      </w:r>
      <w:r>
        <w:rPr>
          <w:rFonts w:hint="eastAsia" w:hAnsi="宋体"/>
          <w:bCs/>
          <w:szCs w:val="28"/>
        </w:rPr>
        <w:t>：</w:t>
      </w:r>
    </w:p>
    <w:p w14:paraId="2A8FA06A">
      <w:pPr>
        <w:pStyle w:val="11"/>
        <w:spacing w:line="560" w:lineRule="exact"/>
        <w:ind w:left="0" w:right="0" w:firstLine="4340"/>
        <w:rPr>
          <w:rFonts w:hAnsi="宋体"/>
          <w:bCs/>
          <w:sz w:val="28"/>
        </w:rPr>
      </w:pPr>
      <w:r>
        <w:rPr>
          <w:rFonts w:hint="eastAsia" w:hAnsi="宋体"/>
          <w:bCs/>
          <w:sz w:val="28"/>
        </w:rPr>
        <w:t>日期：</w:t>
      </w:r>
      <w:r>
        <w:rPr>
          <w:rFonts w:hAnsi="宋体"/>
          <w:bCs/>
          <w:sz w:val="28"/>
          <w:u w:val="single"/>
        </w:rPr>
        <w:t xml:space="preserve">      </w:t>
      </w:r>
      <w:r>
        <w:rPr>
          <w:rFonts w:hint="eastAsia" w:hAnsi="宋体"/>
          <w:bCs/>
          <w:sz w:val="28"/>
        </w:rPr>
        <w:t>年</w:t>
      </w:r>
      <w:r>
        <w:rPr>
          <w:rFonts w:hAnsi="宋体"/>
          <w:bCs/>
          <w:sz w:val="28"/>
        </w:rPr>
        <w:t xml:space="preserve"> </w:t>
      </w:r>
      <w:r>
        <w:rPr>
          <w:rFonts w:hAnsi="宋体"/>
          <w:bCs/>
          <w:sz w:val="28"/>
          <w:u w:val="single"/>
        </w:rPr>
        <w:t xml:space="preserve">    </w:t>
      </w:r>
      <w:r>
        <w:rPr>
          <w:rFonts w:hint="eastAsia" w:hAnsi="宋体"/>
          <w:bCs/>
          <w:sz w:val="28"/>
        </w:rPr>
        <w:t>月</w:t>
      </w:r>
      <w:r>
        <w:rPr>
          <w:rFonts w:hAnsi="宋体"/>
          <w:bCs/>
          <w:sz w:val="28"/>
        </w:rPr>
        <w:t xml:space="preserve"> </w:t>
      </w:r>
      <w:r>
        <w:rPr>
          <w:rFonts w:hAnsi="宋体"/>
          <w:bCs/>
          <w:sz w:val="28"/>
          <w:u w:val="single"/>
        </w:rPr>
        <w:t xml:space="preserve">    </w:t>
      </w:r>
      <w:r>
        <w:rPr>
          <w:rFonts w:hint="eastAsia" w:hAnsi="宋体"/>
          <w:bCs/>
          <w:sz w:val="28"/>
        </w:rPr>
        <w:t>日</w:t>
      </w:r>
    </w:p>
    <w:p w14:paraId="48614D3F">
      <w:pPr>
        <w:pStyle w:val="16"/>
        <w:spacing w:beforeAutospacing="0" w:afterAutospacing="0"/>
        <w:jc w:val="center"/>
      </w:pPr>
    </w:p>
    <w:p w14:paraId="728B1623">
      <w:pPr>
        <w:pStyle w:val="16"/>
        <w:spacing w:beforeAutospacing="0" w:afterAutospacing="0"/>
        <w:jc w:val="center"/>
      </w:pPr>
      <w:r>
        <w:t> </w:t>
      </w:r>
    </w:p>
    <w:p w14:paraId="39FFD35A">
      <w:pPr>
        <w:pStyle w:val="16"/>
        <w:spacing w:beforeAutospacing="0" w:afterAutospacing="0"/>
        <w:jc w:val="center"/>
      </w:pPr>
      <w:r>
        <w:t> </w:t>
      </w:r>
    </w:p>
    <w:p w14:paraId="195C3A87">
      <w:pPr>
        <w:pStyle w:val="16"/>
        <w:spacing w:beforeAutospacing="0" w:afterAutospacing="0"/>
        <w:jc w:val="center"/>
      </w:pPr>
      <w:r>
        <w:t> </w:t>
      </w:r>
    </w:p>
    <w:p w14:paraId="5A3F37A3">
      <w:pPr>
        <w:pStyle w:val="16"/>
        <w:spacing w:beforeAutospacing="0" w:afterAutospacing="0"/>
        <w:jc w:val="both"/>
      </w:pPr>
      <w:r>
        <w:t> </w:t>
      </w:r>
    </w:p>
    <w:p w14:paraId="07EF449B">
      <w:pPr>
        <w:pStyle w:val="16"/>
        <w:spacing w:beforeAutospacing="0" w:afterAutospacing="0"/>
        <w:jc w:val="both"/>
      </w:pPr>
      <w:r>
        <w:t> </w:t>
      </w:r>
    </w:p>
    <w:p w14:paraId="2D66A686">
      <w:pPr>
        <w:pStyle w:val="16"/>
        <w:spacing w:beforeAutospacing="0" w:afterAutospacing="0"/>
        <w:jc w:val="both"/>
      </w:pPr>
      <w:r>
        <w:t> </w:t>
      </w:r>
    </w:p>
    <w:p w14:paraId="32C4CA1E">
      <w:pPr>
        <w:pStyle w:val="16"/>
        <w:spacing w:beforeAutospacing="0" w:afterAutospacing="0"/>
        <w:jc w:val="both"/>
      </w:pPr>
      <w:r>
        <w:t> </w:t>
      </w:r>
    </w:p>
    <w:p w14:paraId="06EE8CBE">
      <w:pPr>
        <w:pStyle w:val="16"/>
        <w:spacing w:beforeAutospacing="0" w:afterAutospacing="0"/>
        <w:jc w:val="both"/>
      </w:pPr>
      <w:r>
        <w:t> </w:t>
      </w:r>
    </w:p>
    <w:p w14:paraId="64BB1926">
      <w:pPr>
        <w:pStyle w:val="16"/>
        <w:spacing w:beforeAutospacing="0" w:afterAutospacing="0"/>
        <w:jc w:val="both"/>
      </w:pPr>
      <w:r>
        <w:t> </w:t>
      </w:r>
    </w:p>
    <w:p w14:paraId="0BC400FA">
      <w:pPr>
        <w:pStyle w:val="16"/>
        <w:spacing w:beforeAutospacing="0" w:afterAutospacing="0"/>
        <w:jc w:val="both"/>
      </w:pPr>
      <w:r>
        <w:t> </w:t>
      </w:r>
    </w:p>
    <w:p w14:paraId="5819F4D6">
      <w:pPr>
        <w:pStyle w:val="16"/>
        <w:spacing w:beforeAutospacing="0" w:afterAutospacing="0"/>
        <w:jc w:val="both"/>
      </w:pPr>
      <w:r>
        <w:t> </w:t>
      </w:r>
    </w:p>
    <w:p w14:paraId="099C702B">
      <w:pPr>
        <w:rPr>
          <w:rFonts w:ascii="黑体" w:hAnsi="宋体" w:eastAsia="黑体" w:cs="黑体"/>
          <w:b/>
          <w:sz w:val="32"/>
          <w:szCs w:val="32"/>
        </w:rPr>
      </w:pPr>
      <w:bookmarkStart w:id="183" w:name="_Hlt26955054"/>
      <w:r>
        <w:rPr>
          <w:rFonts w:hint="eastAsia" w:ascii="黑体" w:hAnsi="宋体" w:eastAsia="黑体" w:cs="黑体"/>
          <w:b/>
          <w:sz w:val="32"/>
          <w:szCs w:val="32"/>
        </w:rPr>
        <w:br w:type="page"/>
      </w:r>
    </w:p>
    <w:p w14:paraId="68AF5E3B">
      <w:pPr>
        <w:pStyle w:val="16"/>
        <w:spacing w:beforeAutospacing="0" w:afterAutospacing="0"/>
        <w:jc w:val="center"/>
      </w:pPr>
      <w:r>
        <w:rPr>
          <w:rFonts w:hint="eastAsia" w:ascii="黑体" w:hAnsi="宋体" w:eastAsia="黑体" w:cs="黑体"/>
          <w:b/>
          <w:sz w:val="32"/>
          <w:szCs w:val="32"/>
        </w:rPr>
        <w:t>十三、商务要求响应及偏离表</w:t>
      </w:r>
    </w:p>
    <w:tbl>
      <w:tblPr>
        <w:tblStyle w:val="1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058AB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16"/>
              <w:spacing w:beforeAutospacing="0" w:afterAutospacing="0"/>
              <w:jc w:val="center"/>
            </w:pPr>
            <w:bookmarkStart w:id="184" w:name="_Hlt26955056"/>
            <w:bookmarkStart w:id="185" w:name="_Hlt26609391"/>
            <w:bookmarkStart w:id="186" w:name="_Hlt26782999"/>
            <w:bookmarkStart w:id="187" w:name="_Hlt26671343"/>
            <w:bookmarkStart w:id="188" w:name="_Hlt26580838"/>
            <w:bookmarkStart w:id="189" w:name="_Hlt24879081"/>
            <w:bookmarkStart w:id="190" w:name="_Hlt26671372"/>
            <w:bookmarkStart w:id="191" w:name="_Hlt26955064"/>
            <w:r>
              <w:rPr>
                <w:rFonts w:hint="eastAsia" w:ascii="宋体" w:hAnsi="宋体" w:eastAsia="宋体" w:cs="宋体"/>
              </w:rPr>
              <w:t>序号</w:t>
            </w:r>
          </w:p>
          <w:bookmarkEnd w:id="184"/>
          <w:bookmarkEnd w:id="185"/>
          <w:bookmarkEnd w:id="186"/>
          <w:bookmarkEnd w:id="187"/>
          <w:bookmarkEnd w:id="188"/>
          <w:bookmarkEnd w:id="189"/>
          <w:bookmarkEnd w:id="190"/>
          <w:bookmarkEnd w:id="191"/>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16"/>
              <w:spacing w:beforeAutospacing="0" w:afterAutospacing="0"/>
              <w:jc w:val="center"/>
            </w:pPr>
            <w:r>
              <w:rPr>
                <w:rFonts w:hint="eastAsia" w:ascii="宋体" w:hAnsi="宋体" w:eastAsia="宋体" w:cs="宋体"/>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16"/>
              <w:spacing w:beforeAutospacing="0" w:afterAutospacing="0"/>
              <w:jc w:val="center"/>
            </w:pPr>
            <w:r>
              <w:rPr>
                <w:rFonts w:hint="eastAsia" w:ascii="宋体" w:hAnsi="宋体" w:eastAsia="宋体" w:cs="宋体"/>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16"/>
              <w:spacing w:beforeAutospacing="0" w:afterAutospacing="0"/>
              <w:jc w:val="cente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16"/>
              <w:spacing w:beforeAutospacing="0" w:afterAutospacing="0"/>
              <w:jc w:val="center"/>
            </w:pPr>
            <w:r>
              <w:rPr>
                <w:rFonts w:hint="eastAsia" w:ascii="宋体" w:hAnsi="宋体" w:eastAsia="宋体" w:cs="宋体"/>
              </w:rPr>
              <w:t>证明</w:t>
            </w:r>
          </w:p>
          <w:p w14:paraId="66CF6DB2">
            <w:pPr>
              <w:pStyle w:val="16"/>
              <w:spacing w:beforeAutospacing="0" w:afterAutospacing="0"/>
              <w:jc w:val="center"/>
            </w:pPr>
            <w:r>
              <w:rPr>
                <w:rFonts w:hint="eastAsia" w:ascii="宋体" w:hAnsi="宋体" w:eastAsia="宋体" w:cs="宋体"/>
              </w:rPr>
              <w:t>材料</w:t>
            </w:r>
          </w:p>
        </w:tc>
      </w:tr>
      <w:tr w14:paraId="6E5E01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F97B">
            <w:pPr>
              <w:pStyle w:val="16"/>
              <w:spacing w:beforeAutospacing="0" w:afterAutospacing="0"/>
              <w:jc w:val="center"/>
            </w:pPr>
            <w:r>
              <w:rPr>
                <w:rFonts w:hint="eastAsia"/>
              </w:rPr>
              <w:t>1</w:t>
            </w: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pStyle w:val="16"/>
              <w:spacing w:beforeAutospacing="0" w:afterAutospacing="0"/>
              <w:jc w:val="center"/>
            </w:pPr>
            <w:r>
              <w:rPr>
                <w:rFonts w:hint="eastAsia"/>
              </w:rPr>
              <w:t>最高限价</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pStyle w:val="1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1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16"/>
              <w:spacing w:beforeAutospacing="0" w:afterAutospacing="0"/>
              <w:jc w:val="center"/>
            </w:pPr>
            <w:r>
              <w:t> </w:t>
            </w:r>
          </w:p>
        </w:tc>
      </w:tr>
      <w:tr w14:paraId="3155E0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17AC">
            <w:pPr>
              <w:pStyle w:val="16"/>
              <w:spacing w:beforeAutospacing="0" w:afterAutospacing="0"/>
              <w:jc w:val="center"/>
            </w:pPr>
            <w:r>
              <w:t> </w:t>
            </w:r>
            <w:r>
              <w:rPr>
                <w:rFonts w:hint="eastAsia"/>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pStyle w:val="16"/>
              <w:spacing w:beforeAutospacing="0" w:afterAutospacing="0"/>
              <w:jc w:val="center"/>
            </w:pPr>
            <w:r>
              <w:rPr>
                <w:rFonts w:hint="eastAsia"/>
              </w:rPr>
              <w:t>合同履行期限</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pStyle w:val="1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1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16"/>
              <w:spacing w:beforeAutospacing="0" w:afterAutospacing="0"/>
              <w:jc w:val="center"/>
            </w:pPr>
            <w:r>
              <w:t> </w:t>
            </w:r>
          </w:p>
        </w:tc>
      </w:tr>
      <w:tr w14:paraId="2AD250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5D8A">
            <w:pPr>
              <w:pStyle w:val="16"/>
              <w:spacing w:beforeAutospacing="0" w:afterAutospacing="0"/>
              <w:jc w:val="center"/>
            </w:pPr>
            <w:r>
              <w:rPr>
                <w:rFonts w:hint="eastAsia"/>
              </w:rPr>
              <w:t>3</w:t>
            </w: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pStyle w:val="2"/>
              <w:jc w:val="center"/>
              <w:rPr>
                <w:rFonts w:hint="default"/>
                <w:b w:val="0"/>
                <w:bCs w:val="0"/>
              </w:rPr>
            </w:pPr>
            <w:r>
              <w:rPr>
                <w:rFonts w:ascii="Calibri" w:hAnsi="Calibri"/>
                <w:b w:val="0"/>
                <w:bCs w:val="0"/>
                <w:sz w:val="24"/>
                <w:szCs w:val="22"/>
              </w:rPr>
              <w:t>付款方式</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pStyle w:val="1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1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16"/>
              <w:spacing w:beforeAutospacing="0" w:afterAutospacing="0"/>
              <w:jc w:val="center"/>
            </w:pPr>
            <w:r>
              <w:t> </w:t>
            </w:r>
          </w:p>
        </w:tc>
      </w:tr>
      <w:tr w14:paraId="2EF259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B757">
            <w:pPr>
              <w:pStyle w:val="16"/>
              <w:spacing w:beforeAutospacing="0" w:afterAutospacing="0"/>
              <w:jc w:val="center"/>
            </w:pPr>
            <w:r>
              <w:t> </w:t>
            </w:r>
            <w:r>
              <w:rPr>
                <w:rFonts w:hint="eastAsia"/>
              </w:rPr>
              <w:t>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pStyle w:val="2"/>
              <w:jc w:val="center"/>
              <w:rPr>
                <w:rFonts w:hint="default"/>
                <w:b w:val="0"/>
                <w:bCs w:val="0"/>
              </w:rPr>
            </w:pPr>
            <w:r>
              <w:rPr>
                <w:rFonts w:ascii="Calibri" w:hAnsi="Calibri"/>
                <w:b w:val="0"/>
                <w:bCs w:val="0"/>
                <w:sz w:val="24"/>
                <w:szCs w:val="22"/>
              </w:rPr>
              <w:t>实质性响应内容</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pStyle w:val="1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1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16"/>
              <w:spacing w:beforeAutospacing="0" w:afterAutospacing="0"/>
              <w:jc w:val="center"/>
            </w:pPr>
            <w:r>
              <w:t> </w:t>
            </w:r>
          </w:p>
        </w:tc>
      </w:tr>
      <w:tr w14:paraId="6AB295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5EAA">
            <w:pPr>
              <w:pStyle w:val="16"/>
              <w:spacing w:beforeAutospacing="0" w:afterAutospacing="0"/>
              <w:jc w:val="center"/>
            </w:pPr>
            <w:r>
              <w:t> </w:t>
            </w:r>
            <w:r>
              <w:rPr>
                <w:rFonts w:hint="eastAsia"/>
              </w:rPr>
              <w:t>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50E6">
            <w:pPr>
              <w:pStyle w:val="16"/>
              <w:spacing w:beforeAutospacing="0" w:afterAutospacing="0"/>
              <w:jc w:val="center"/>
            </w:pPr>
            <w:r>
              <w:rPr>
                <w:rFonts w:hint="eastAsia"/>
              </w:rPr>
              <w:t>开标一览表</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F31F">
            <w:pPr>
              <w:pStyle w:val="1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9B3E">
            <w:pPr>
              <w:pStyle w:val="1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DB1F">
            <w:pPr>
              <w:pStyle w:val="16"/>
              <w:spacing w:beforeAutospacing="0" w:afterAutospacing="0"/>
              <w:jc w:val="center"/>
            </w:pPr>
            <w:r>
              <w:t> </w:t>
            </w:r>
          </w:p>
        </w:tc>
      </w:tr>
      <w:tr w14:paraId="1A4630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C6C3">
            <w:pPr>
              <w:pStyle w:val="16"/>
              <w:spacing w:beforeAutospacing="0" w:afterAutospacing="0"/>
              <w:jc w:val="center"/>
            </w:pPr>
            <w:r>
              <w:t> </w:t>
            </w:r>
            <w:r>
              <w:rPr>
                <w:rFonts w:hint="eastAsia"/>
              </w:rPr>
              <w:t>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pStyle w:val="16"/>
              <w:spacing w:beforeAutospacing="0" w:afterAutospacing="0"/>
              <w:jc w:val="center"/>
            </w:pPr>
            <w:r>
              <w:rPr>
                <w:rFonts w:hint="eastAsia"/>
              </w:rPr>
              <w:t>法人授权书</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pStyle w:val="1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1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16"/>
              <w:spacing w:beforeAutospacing="0" w:afterAutospacing="0"/>
              <w:jc w:val="center"/>
            </w:pPr>
            <w:r>
              <w:t> </w:t>
            </w:r>
          </w:p>
        </w:tc>
      </w:tr>
      <w:tr w14:paraId="7BDF93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BA25">
            <w:pPr>
              <w:pStyle w:val="16"/>
              <w:spacing w:beforeAutospacing="0" w:afterAutospacing="0"/>
              <w:jc w:val="center"/>
            </w:pPr>
            <w:r>
              <w:rPr>
                <w:rFonts w:hint="eastAsia"/>
              </w:rPr>
              <w:t>7</w:t>
            </w: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7B45">
            <w:pPr>
              <w:pStyle w:val="16"/>
              <w:spacing w:beforeAutospacing="0" w:afterAutospacing="0"/>
              <w:jc w:val="center"/>
            </w:pPr>
            <w:r>
              <w:rPr>
                <w:rFonts w:hint="eastAsia"/>
              </w:rPr>
              <w:t>磋商响应函</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959">
            <w:pPr>
              <w:pStyle w:val="1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EB6B">
            <w:pPr>
              <w:pStyle w:val="1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F07B">
            <w:pPr>
              <w:pStyle w:val="16"/>
              <w:spacing w:beforeAutospacing="0" w:afterAutospacing="0"/>
              <w:jc w:val="center"/>
            </w:pPr>
            <w:r>
              <w:t> </w:t>
            </w:r>
          </w:p>
        </w:tc>
      </w:tr>
      <w:tr w14:paraId="13228C3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5321">
            <w:pPr>
              <w:pStyle w:val="1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pStyle w:val="16"/>
              <w:spacing w:beforeAutospacing="0" w:afterAutospacing="0"/>
              <w:jc w:val="cente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pStyle w:val="1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1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16"/>
              <w:spacing w:beforeAutospacing="0" w:afterAutospacing="0"/>
              <w:jc w:val="center"/>
            </w:pPr>
            <w:r>
              <w:t> </w:t>
            </w:r>
          </w:p>
        </w:tc>
      </w:tr>
    </w:tbl>
    <w:p w14:paraId="728C6C08">
      <w:pPr>
        <w:pStyle w:val="16"/>
        <w:spacing w:beforeAutospacing="0" w:afterAutospacing="0"/>
        <w:jc w:val="both"/>
      </w:pPr>
      <w:r>
        <w:rPr>
          <w:rFonts w:hint="eastAsia" w:ascii="宋体" w:hAnsi="宋体" w:eastAsia="宋体" w:cs="宋体"/>
        </w:rPr>
        <w:t>注： 行数不够，可自行添加。</w:t>
      </w:r>
    </w:p>
    <w:p w14:paraId="5C26DAE2">
      <w:pPr>
        <w:pStyle w:val="16"/>
        <w:spacing w:beforeAutospacing="0" w:afterAutospacing="0" w:line="480" w:lineRule="auto"/>
        <w:jc w:val="both"/>
      </w:pPr>
      <w:r>
        <w:t> </w:t>
      </w:r>
    </w:p>
    <w:p w14:paraId="6622F06A">
      <w:pPr>
        <w:pStyle w:val="16"/>
        <w:spacing w:beforeAutospacing="0" w:afterAutospacing="0" w:line="480" w:lineRule="auto"/>
        <w:jc w:val="both"/>
      </w:pPr>
      <w:r>
        <w:t> </w:t>
      </w:r>
    </w:p>
    <w:p w14:paraId="0FE6B336">
      <w:pPr>
        <w:pStyle w:val="16"/>
        <w:spacing w:beforeAutospacing="0" w:afterAutospacing="0"/>
        <w:jc w:val="center"/>
      </w:pPr>
      <w:bookmarkStart w:id="192" w:name="_格式2__法定代表人授权书"/>
      <w:bookmarkStart w:id="193" w:name="_Hlt26955066"/>
      <w:bookmarkStart w:id="194" w:name="_Toc462564146"/>
      <w:bookmarkStart w:id="195" w:name="_Hlt26671374"/>
      <w:bookmarkStart w:id="196" w:name="_Hlt26609389"/>
      <w:r>
        <w:t> </w:t>
      </w:r>
    </w:p>
    <w:p w14:paraId="30C138E2">
      <w:pPr>
        <w:pStyle w:val="16"/>
        <w:spacing w:beforeAutospacing="0" w:afterAutospacing="0"/>
        <w:jc w:val="center"/>
      </w:pPr>
      <w:r>
        <w:t> </w:t>
      </w:r>
    </w:p>
    <w:p w14:paraId="083C0048">
      <w:pPr>
        <w:pStyle w:val="16"/>
        <w:spacing w:beforeAutospacing="0" w:afterAutospacing="0"/>
        <w:jc w:val="center"/>
      </w:pPr>
    </w:p>
    <w:p w14:paraId="2C2C1BBA">
      <w:pPr>
        <w:spacing w:line="560" w:lineRule="exact"/>
        <w:ind w:firstLine="5355" w:firstLineChars="2550"/>
        <w:rPr>
          <w:rFonts w:hAnsi="宋体"/>
          <w:bCs/>
          <w:szCs w:val="28"/>
        </w:rPr>
      </w:pPr>
      <w:r>
        <w:rPr>
          <w:rFonts w:hint="eastAsia" w:hAnsi="宋体"/>
          <w:bCs/>
          <w:szCs w:val="28"/>
        </w:rPr>
        <w:t>供应商</w:t>
      </w:r>
      <w:r>
        <w:rPr>
          <w:rFonts w:hint="eastAsia" w:ascii="宋体" w:hAnsi="宋体"/>
          <w:color w:val="000000"/>
          <w:sz w:val="24"/>
        </w:rPr>
        <w:t>（加盖CA电子签章）</w:t>
      </w:r>
      <w:r>
        <w:rPr>
          <w:rFonts w:hint="eastAsia" w:hAnsi="宋体"/>
          <w:bCs/>
          <w:szCs w:val="28"/>
        </w:rPr>
        <w:t>：</w:t>
      </w:r>
    </w:p>
    <w:p w14:paraId="26860992">
      <w:pPr>
        <w:pStyle w:val="11"/>
        <w:spacing w:line="560" w:lineRule="exact"/>
        <w:ind w:left="0" w:right="0" w:firstLine="4340"/>
        <w:rPr>
          <w:rFonts w:hAnsi="宋体"/>
          <w:bCs/>
          <w:sz w:val="28"/>
        </w:rPr>
      </w:pPr>
      <w:r>
        <w:rPr>
          <w:rFonts w:hint="eastAsia" w:hAnsi="宋体"/>
          <w:bCs/>
          <w:sz w:val="28"/>
        </w:rPr>
        <w:t>日期：</w:t>
      </w:r>
      <w:r>
        <w:rPr>
          <w:rFonts w:hAnsi="宋体"/>
          <w:bCs/>
          <w:sz w:val="28"/>
          <w:u w:val="single"/>
        </w:rPr>
        <w:t xml:space="preserve">      </w:t>
      </w:r>
      <w:r>
        <w:rPr>
          <w:rFonts w:hint="eastAsia" w:hAnsi="宋体"/>
          <w:bCs/>
          <w:sz w:val="28"/>
        </w:rPr>
        <w:t>年</w:t>
      </w:r>
      <w:r>
        <w:rPr>
          <w:rFonts w:hAnsi="宋体"/>
          <w:bCs/>
          <w:sz w:val="28"/>
        </w:rPr>
        <w:t xml:space="preserve"> </w:t>
      </w:r>
      <w:r>
        <w:rPr>
          <w:rFonts w:hAnsi="宋体"/>
          <w:bCs/>
          <w:sz w:val="28"/>
          <w:u w:val="single"/>
        </w:rPr>
        <w:t xml:space="preserve">    </w:t>
      </w:r>
      <w:r>
        <w:rPr>
          <w:rFonts w:hint="eastAsia" w:hAnsi="宋体"/>
          <w:bCs/>
          <w:sz w:val="28"/>
        </w:rPr>
        <w:t>月</w:t>
      </w:r>
      <w:r>
        <w:rPr>
          <w:rFonts w:hAnsi="宋体"/>
          <w:bCs/>
          <w:sz w:val="28"/>
        </w:rPr>
        <w:t xml:space="preserve"> </w:t>
      </w:r>
      <w:r>
        <w:rPr>
          <w:rFonts w:hAnsi="宋体"/>
          <w:bCs/>
          <w:sz w:val="28"/>
          <w:u w:val="single"/>
        </w:rPr>
        <w:t xml:space="preserve">    </w:t>
      </w:r>
      <w:r>
        <w:rPr>
          <w:rFonts w:hint="eastAsia" w:hAnsi="宋体"/>
          <w:bCs/>
          <w:sz w:val="28"/>
        </w:rPr>
        <w:t>日</w:t>
      </w:r>
    </w:p>
    <w:p w14:paraId="7E523E94">
      <w:pPr>
        <w:pStyle w:val="16"/>
        <w:spacing w:beforeAutospacing="0" w:afterAutospacing="0"/>
        <w:jc w:val="center"/>
      </w:pPr>
    </w:p>
    <w:p w14:paraId="234EC993">
      <w:pPr>
        <w:pStyle w:val="16"/>
        <w:spacing w:beforeAutospacing="0" w:afterAutospacing="0"/>
        <w:jc w:val="center"/>
      </w:pPr>
    </w:p>
    <w:p w14:paraId="00FAB3FE">
      <w:pPr>
        <w:pStyle w:val="16"/>
        <w:spacing w:beforeAutospacing="0" w:afterAutospacing="0"/>
        <w:jc w:val="center"/>
      </w:pPr>
    </w:p>
    <w:p w14:paraId="39877613">
      <w:pPr>
        <w:pStyle w:val="16"/>
        <w:spacing w:beforeAutospacing="0" w:afterAutospacing="0"/>
        <w:jc w:val="center"/>
      </w:pPr>
      <w:r>
        <w:t> </w:t>
      </w:r>
    </w:p>
    <w:p w14:paraId="6E0E7E6F">
      <w:pPr>
        <w:pStyle w:val="16"/>
        <w:spacing w:beforeAutospacing="0" w:afterAutospacing="0"/>
        <w:jc w:val="center"/>
      </w:pPr>
      <w:r>
        <w:t> </w:t>
      </w:r>
    </w:p>
    <w:p w14:paraId="451A428D">
      <w:pPr>
        <w:pStyle w:val="16"/>
        <w:spacing w:beforeAutospacing="0" w:afterAutospacing="0"/>
        <w:jc w:val="center"/>
      </w:pPr>
      <w:r>
        <w:t> </w:t>
      </w:r>
    </w:p>
    <w:p w14:paraId="4A42A598">
      <w:pPr>
        <w:pStyle w:val="16"/>
        <w:spacing w:beforeAutospacing="0" w:afterAutospacing="0"/>
        <w:jc w:val="center"/>
      </w:pPr>
      <w:r>
        <w:t> </w:t>
      </w:r>
    </w:p>
    <w:p w14:paraId="259F7DF5">
      <w:pPr>
        <w:pStyle w:val="16"/>
        <w:spacing w:beforeAutospacing="0" w:afterAutospacing="0"/>
        <w:jc w:val="center"/>
      </w:pPr>
      <w:r>
        <w:t> </w:t>
      </w:r>
    </w:p>
    <w:p w14:paraId="1726E451">
      <w:pPr>
        <w:pStyle w:val="16"/>
        <w:spacing w:beforeAutospacing="0" w:afterAutospacing="0"/>
        <w:jc w:val="both"/>
      </w:pPr>
      <w:r>
        <w:t> </w:t>
      </w:r>
    </w:p>
    <w:p w14:paraId="17665181">
      <w:pPr>
        <w:rPr>
          <w:rFonts w:ascii="宋体" w:hAnsi="宋体" w:eastAsia="宋体" w:cs="宋体"/>
          <w:sz w:val="32"/>
          <w:szCs w:val="32"/>
        </w:rPr>
      </w:pPr>
      <w:r>
        <w:rPr>
          <w:rFonts w:hint="eastAsia" w:ascii="宋体" w:hAnsi="宋体" w:eastAsia="宋体" w:cs="宋体"/>
          <w:sz w:val="32"/>
          <w:szCs w:val="32"/>
        </w:rPr>
        <w:br w:type="page"/>
      </w:r>
    </w:p>
    <w:p w14:paraId="72CA5A2B">
      <w:pPr>
        <w:pStyle w:val="16"/>
        <w:spacing w:beforeAutospacing="0" w:afterAutospacing="0"/>
        <w:jc w:val="both"/>
      </w:pPr>
      <w:r>
        <w:rPr>
          <w:rFonts w:hint="eastAsia" w:ascii="黑体" w:hAnsi="宋体" w:eastAsia="黑体" w:cs="黑体"/>
          <w:b/>
          <w:i/>
          <w:sz w:val="32"/>
          <w:szCs w:val="32"/>
          <w:u w:val="single"/>
        </w:rPr>
        <w:t>十四、开标一览表</w:t>
      </w:r>
    </w:p>
    <w:p w14:paraId="70B14AA4">
      <w:pPr>
        <w:pStyle w:val="16"/>
        <w:spacing w:beforeAutospacing="0" w:afterAutospacing="0"/>
        <w:ind w:firstLine="480"/>
        <w:jc w:val="both"/>
      </w:pPr>
      <w:r>
        <w:rPr>
          <w:rFonts w:hint="eastAsia" w:ascii="宋体" w:hAnsi="宋体" w:eastAsia="宋体" w:cs="宋体"/>
        </w:rPr>
        <w:t>投标人全称（加盖CA电子签章）：</w:t>
      </w:r>
    </w:p>
    <w:p w14:paraId="4361FD6A">
      <w:pPr>
        <w:pStyle w:val="16"/>
        <w:spacing w:beforeAutospacing="0" w:afterAutospacing="0"/>
        <w:ind w:firstLine="480"/>
        <w:jc w:val="both"/>
      </w:pPr>
      <w:r>
        <w:rPr>
          <w:rFonts w:hint="eastAsia" w:ascii="宋体" w:hAnsi="宋体" w:eastAsia="宋体" w:cs="宋体"/>
        </w:rPr>
        <w:t>项目名称：</w:t>
      </w:r>
    </w:p>
    <w:p w14:paraId="3003A85B">
      <w:pPr>
        <w:pStyle w:val="16"/>
        <w:spacing w:beforeAutospacing="0" w:afterAutospacing="0"/>
        <w:ind w:firstLine="480"/>
        <w:jc w:val="both"/>
        <w:rPr>
          <w:rFonts w:ascii="宋体" w:hAnsi="宋体" w:eastAsia="宋体" w:cs="宋体"/>
        </w:rPr>
      </w:pPr>
      <w:r>
        <w:rPr>
          <w:rFonts w:hint="eastAsia" w:ascii="宋体" w:hAnsi="宋体" w:eastAsia="宋体" w:cs="宋体"/>
        </w:rPr>
        <w:t>项目编号：</w:t>
      </w:r>
    </w:p>
    <w:tbl>
      <w:tblPr>
        <w:tblStyle w:val="18"/>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6"/>
              <w:spacing w:beforeAutospacing="0" w:afterAutospacing="0"/>
              <w:jc w:val="center"/>
            </w:pPr>
            <w:r>
              <w:rPr>
                <w:rFonts w:hint="eastAsia" w:ascii="宋体" w:hAnsi="宋体" w:eastAsia="宋体" w:cs="宋体"/>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6"/>
              <w:spacing w:beforeAutospacing="0" w:afterAutospacing="0" w:line="0" w:lineRule="atLeast"/>
              <w:rPr>
                <w:rFonts w:ascii="宋体" w:hAnsi="宋体" w:eastAsia="宋体" w:cs="宋体"/>
              </w:rPr>
            </w:pPr>
            <w:r>
              <w:rPr>
                <w:rFonts w:hint="eastAsia" w:ascii="宋体" w:hAnsi="宋体" w:eastAsia="宋体" w:cs="宋体"/>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6"/>
              <w:spacing w:beforeAutospacing="0" w:afterAutospacing="0" w:line="0" w:lineRule="atLeast"/>
            </w:pPr>
            <w:r>
              <w:rPr>
                <w:rFonts w:hint="eastAsia" w:ascii="宋体" w:hAnsi="宋体" w:eastAsia="宋体" w:cs="宋体"/>
              </w:rPr>
              <w:t>小写：                        （人民币：元）</w:t>
            </w:r>
          </w:p>
        </w:tc>
      </w:tr>
    </w:tbl>
    <w:p w14:paraId="083F367D">
      <w:pPr>
        <w:pStyle w:val="16"/>
        <w:spacing w:beforeAutospacing="0" w:afterAutospacing="0"/>
        <w:jc w:val="both"/>
      </w:pPr>
      <w:r>
        <w:t> </w:t>
      </w:r>
    </w:p>
    <w:p w14:paraId="15F53820">
      <w:pPr>
        <w:pStyle w:val="16"/>
        <w:spacing w:beforeAutospacing="0" w:afterAutospacing="0"/>
        <w:ind w:firstLine="480"/>
        <w:jc w:val="both"/>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1B5D6B9D">
      <w:pPr>
        <w:pStyle w:val="16"/>
        <w:spacing w:beforeAutospacing="0" w:afterAutospacing="0"/>
        <w:ind w:firstLine="480"/>
        <w:jc w:val="both"/>
      </w:pPr>
      <w:r>
        <w:t> </w:t>
      </w:r>
    </w:p>
    <w:p w14:paraId="32A3A5EB">
      <w:pPr>
        <w:widowControl/>
        <w:spacing w:before="50" w:after="50"/>
        <w:jc w:val="center"/>
        <w:rPr>
          <w:rFonts w:ascii="黑体" w:hAnsi="宋体" w:eastAsia="黑体" w:cs="黑体"/>
          <w:b/>
          <w:kern w:val="0"/>
          <w:sz w:val="32"/>
          <w:szCs w:val="32"/>
        </w:rPr>
      </w:pPr>
    </w:p>
    <w:p w14:paraId="3A0616EF">
      <w:pPr>
        <w:widowControl/>
        <w:spacing w:before="50" w:after="50"/>
        <w:jc w:val="center"/>
        <w:rPr>
          <w:rFonts w:ascii="黑体" w:hAnsi="宋体" w:eastAsia="黑体" w:cs="黑体"/>
          <w:b/>
          <w:kern w:val="0"/>
          <w:sz w:val="32"/>
          <w:szCs w:val="32"/>
        </w:rPr>
      </w:pPr>
    </w:p>
    <w:p w14:paraId="1B023FD6">
      <w:pPr>
        <w:widowControl/>
        <w:spacing w:before="50" w:after="50"/>
        <w:jc w:val="center"/>
        <w:rPr>
          <w:rFonts w:ascii="黑体" w:hAnsi="宋体" w:eastAsia="黑体" w:cs="黑体"/>
          <w:b/>
          <w:kern w:val="0"/>
          <w:sz w:val="32"/>
          <w:szCs w:val="32"/>
        </w:rPr>
      </w:pPr>
    </w:p>
    <w:p w14:paraId="4AC3261F">
      <w:pPr>
        <w:widowControl/>
        <w:spacing w:before="50" w:after="50"/>
        <w:jc w:val="center"/>
        <w:rPr>
          <w:rFonts w:ascii="黑体" w:hAnsi="宋体" w:eastAsia="黑体" w:cs="黑体"/>
          <w:b/>
          <w:kern w:val="0"/>
          <w:sz w:val="32"/>
          <w:szCs w:val="32"/>
        </w:rPr>
      </w:pPr>
    </w:p>
    <w:p w14:paraId="7BA63BEF">
      <w:pPr>
        <w:widowControl/>
        <w:spacing w:before="50" w:after="50"/>
        <w:jc w:val="center"/>
        <w:rPr>
          <w:rFonts w:ascii="黑体" w:hAnsi="宋体" w:eastAsia="黑体" w:cs="黑体"/>
          <w:b/>
          <w:kern w:val="0"/>
          <w:sz w:val="32"/>
          <w:szCs w:val="32"/>
        </w:rPr>
      </w:pPr>
    </w:p>
    <w:p w14:paraId="7D5269C8">
      <w:pPr>
        <w:widowControl/>
        <w:spacing w:before="50" w:after="50"/>
        <w:jc w:val="center"/>
        <w:rPr>
          <w:rFonts w:ascii="黑体" w:hAnsi="宋体" w:eastAsia="黑体" w:cs="黑体"/>
          <w:b/>
          <w:kern w:val="0"/>
          <w:sz w:val="32"/>
          <w:szCs w:val="32"/>
        </w:rPr>
      </w:pPr>
    </w:p>
    <w:p w14:paraId="086CBAB1">
      <w:pPr>
        <w:widowControl/>
        <w:spacing w:before="50" w:after="50"/>
        <w:jc w:val="center"/>
        <w:rPr>
          <w:rFonts w:ascii="黑体" w:hAnsi="宋体" w:eastAsia="黑体" w:cs="黑体"/>
          <w:b/>
          <w:kern w:val="0"/>
          <w:sz w:val="32"/>
          <w:szCs w:val="32"/>
        </w:rPr>
      </w:pPr>
    </w:p>
    <w:p w14:paraId="5E685B9B">
      <w:pPr>
        <w:widowControl/>
        <w:spacing w:before="50" w:after="50"/>
        <w:jc w:val="center"/>
        <w:rPr>
          <w:rFonts w:ascii="黑体" w:hAnsi="宋体" w:eastAsia="黑体" w:cs="黑体"/>
          <w:b/>
          <w:kern w:val="0"/>
          <w:sz w:val="32"/>
          <w:szCs w:val="32"/>
        </w:rPr>
      </w:pPr>
    </w:p>
    <w:p w14:paraId="33CC203E">
      <w:pPr>
        <w:widowControl/>
        <w:spacing w:before="50" w:after="50"/>
        <w:jc w:val="center"/>
        <w:rPr>
          <w:rFonts w:ascii="黑体" w:hAnsi="宋体" w:eastAsia="黑体" w:cs="黑体"/>
          <w:b/>
          <w:kern w:val="0"/>
          <w:sz w:val="32"/>
          <w:szCs w:val="32"/>
        </w:rPr>
      </w:pPr>
    </w:p>
    <w:p w14:paraId="72CE3CFF">
      <w:pPr>
        <w:widowControl/>
        <w:spacing w:before="50" w:after="50"/>
        <w:jc w:val="center"/>
        <w:rPr>
          <w:rFonts w:ascii="黑体" w:hAnsi="宋体" w:eastAsia="黑体" w:cs="黑体"/>
          <w:b/>
          <w:kern w:val="0"/>
          <w:sz w:val="32"/>
          <w:szCs w:val="32"/>
        </w:rPr>
      </w:pPr>
    </w:p>
    <w:p w14:paraId="45D278A4">
      <w:pPr>
        <w:widowControl/>
        <w:spacing w:before="50" w:after="50"/>
        <w:jc w:val="center"/>
        <w:rPr>
          <w:rFonts w:ascii="黑体" w:hAnsi="宋体" w:eastAsia="黑体" w:cs="黑体"/>
          <w:b/>
          <w:kern w:val="0"/>
          <w:sz w:val="32"/>
          <w:szCs w:val="32"/>
        </w:rPr>
      </w:pPr>
    </w:p>
    <w:p w14:paraId="1F2D2554">
      <w:pPr>
        <w:widowControl/>
        <w:spacing w:before="50" w:after="50"/>
        <w:jc w:val="center"/>
        <w:rPr>
          <w:rFonts w:ascii="黑体" w:hAnsi="宋体" w:eastAsia="黑体" w:cs="黑体"/>
          <w:b/>
          <w:kern w:val="0"/>
          <w:sz w:val="32"/>
          <w:szCs w:val="32"/>
        </w:rPr>
      </w:pPr>
    </w:p>
    <w:p w14:paraId="14A0DF17">
      <w:pPr>
        <w:widowControl/>
        <w:spacing w:before="50" w:after="50"/>
        <w:jc w:val="center"/>
        <w:rPr>
          <w:rFonts w:ascii="黑体" w:hAnsi="宋体" w:eastAsia="黑体" w:cs="黑体"/>
          <w:b/>
          <w:kern w:val="0"/>
          <w:sz w:val="32"/>
          <w:szCs w:val="32"/>
        </w:rPr>
      </w:pPr>
    </w:p>
    <w:p w14:paraId="646D1662">
      <w:pPr>
        <w:widowControl/>
        <w:spacing w:before="50" w:after="50"/>
        <w:jc w:val="center"/>
        <w:rPr>
          <w:rFonts w:ascii="黑体" w:hAnsi="宋体" w:eastAsia="黑体" w:cs="黑体"/>
          <w:b/>
          <w:kern w:val="0"/>
          <w:sz w:val="32"/>
          <w:szCs w:val="32"/>
        </w:rPr>
      </w:pPr>
      <w:r>
        <w:rPr>
          <w:rFonts w:hint="eastAsia" w:ascii="黑体" w:hAnsi="宋体" w:eastAsia="黑体" w:cs="黑体"/>
          <w:b/>
          <w:kern w:val="0"/>
          <w:sz w:val="32"/>
          <w:szCs w:val="32"/>
        </w:rPr>
        <w:t>十五、技术方案、服务承诺、培训承诺等</w:t>
      </w:r>
    </w:p>
    <w:p w14:paraId="28D9935E">
      <w:pPr>
        <w:pStyle w:val="16"/>
        <w:tabs>
          <w:tab w:val="left" w:pos="2160"/>
        </w:tabs>
        <w:spacing w:beforeAutospacing="0" w:afterAutospacing="0"/>
        <w:jc w:val="both"/>
      </w:pPr>
    </w:p>
    <w:p w14:paraId="02F9CD0D">
      <w:pPr>
        <w:widowControl/>
        <w:spacing w:line="499" w:lineRule="atLeast"/>
        <w:ind w:firstLine="1600"/>
        <w:rPr>
          <w:rFonts w:ascii="宋体" w:hAnsi="宋体" w:eastAsia="宋体" w:cs="宋体"/>
          <w:sz w:val="32"/>
          <w:szCs w:val="32"/>
        </w:rPr>
      </w:pPr>
    </w:p>
    <w:p w14:paraId="7AA19623">
      <w:pPr>
        <w:widowControl/>
        <w:spacing w:line="499" w:lineRule="atLeast"/>
        <w:ind w:firstLine="1600"/>
        <w:rPr>
          <w:rFonts w:ascii="宋体" w:hAnsi="宋体" w:eastAsia="宋体" w:cs="宋体"/>
          <w:sz w:val="32"/>
          <w:szCs w:val="32"/>
        </w:rPr>
      </w:pPr>
    </w:p>
    <w:p w14:paraId="31658210">
      <w:pPr>
        <w:widowControl/>
        <w:spacing w:line="499" w:lineRule="atLeast"/>
        <w:ind w:firstLine="1600"/>
        <w:rPr>
          <w:rFonts w:ascii="宋体" w:hAnsi="宋体" w:eastAsia="宋体" w:cs="宋体"/>
          <w:sz w:val="32"/>
          <w:szCs w:val="32"/>
        </w:rPr>
      </w:pPr>
    </w:p>
    <w:p w14:paraId="6BC32E43">
      <w:pPr>
        <w:widowControl/>
        <w:spacing w:line="499" w:lineRule="atLeast"/>
        <w:ind w:firstLine="1600"/>
        <w:rPr>
          <w:rFonts w:ascii="宋体" w:hAnsi="宋体" w:eastAsia="宋体" w:cs="宋体"/>
          <w:sz w:val="32"/>
          <w:szCs w:val="32"/>
        </w:rPr>
      </w:pPr>
    </w:p>
    <w:p w14:paraId="3C68865B">
      <w:pPr>
        <w:widowControl/>
        <w:spacing w:line="499" w:lineRule="atLeast"/>
        <w:ind w:firstLine="1600"/>
        <w:rPr>
          <w:rFonts w:ascii="宋体" w:hAnsi="宋体" w:eastAsia="宋体" w:cs="宋体"/>
          <w:sz w:val="32"/>
          <w:szCs w:val="32"/>
        </w:rPr>
      </w:pPr>
    </w:p>
    <w:p w14:paraId="58C8BDB0">
      <w:pPr>
        <w:widowControl/>
        <w:spacing w:line="499" w:lineRule="atLeast"/>
        <w:ind w:firstLine="1600"/>
        <w:rPr>
          <w:rFonts w:ascii="宋体" w:hAnsi="宋体" w:eastAsia="宋体" w:cs="宋体"/>
          <w:sz w:val="32"/>
          <w:szCs w:val="32"/>
        </w:rPr>
      </w:pPr>
    </w:p>
    <w:p w14:paraId="593A446F">
      <w:pPr>
        <w:widowControl/>
        <w:spacing w:line="499" w:lineRule="atLeast"/>
        <w:ind w:firstLine="1600"/>
        <w:rPr>
          <w:rFonts w:ascii="宋体" w:hAnsi="宋体" w:eastAsia="宋体" w:cs="宋体"/>
          <w:sz w:val="32"/>
          <w:szCs w:val="32"/>
        </w:rPr>
      </w:pPr>
    </w:p>
    <w:p w14:paraId="07794BED">
      <w:pPr>
        <w:widowControl/>
        <w:spacing w:line="499" w:lineRule="atLeast"/>
        <w:ind w:firstLine="1600"/>
        <w:rPr>
          <w:rFonts w:ascii="宋体" w:hAnsi="宋体" w:eastAsia="宋体" w:cs="宋体"/>
          <w:sz w:val="32"/>
          <w:szCs w:val="32"/>
        </w:rPr>
      </w:pPr>
    </w:p>
    <w:p w14:paraId="27B13C10">
      <w:pPr>
        <w:widowControl/>
        <w:spacing w:line="499" w:lineRule="atLeast"/>
        <w:ind w:firstLine="1600"/>
        <w:rPr>
          <w:rFonts w:ascii="宋体" w:hAnsi="宋体" w:eastAsia="宋体" w:cs="宋体"/>
          <w:sz w:val="32"/>
          <w:szCs w:val="32"/>
        </w:rPr>
      </w:pPr>
    </w:p>
    <w:p w14:paraId="13C3A386">
      <w:pPr>
        <w:widowControl/>
        <w:spacing w:line="499" w:lineRule="atLeast"/>
        <w:ind w:firstLine="1600"/>
        <w:rPr>
          <w:rFonts w:ascii="宋体" w:hAnsi="宋体" w:eastAsia="宋体" w:cs="宋体"/>
          <w:sz w:val="32"/>
          <w:szCs w:val="32"/>
        </w:rPr>
      </w:pPr>
    </w:p>
    <w:p w14:paraId="2C74F68B">
      <w:pPr>
        <w:widowControl/>
        <w:spacing w:line="499" w:lineRule="atLeast"/>
        <w:ind w:firstLine="1600"/>
        <w:rPr>
          <w:rFonts w:ascii="宋体" w:hAnsi="宋体" w:eastAsia="宋体" w:cs="宋体"/>
          <w:sz w:val="32"/>
          <w:szCs w:val="32"/>
        </w:rPr>
      </w:pPr>
    </w:p>
    <w:p w14:paraId="64017080">
      <w:pPr>
        <w:widowControl/>
        <w:spacing w:line="499" w:lineRule="atLeast"/>
        <w:ind w:firstLine="1600"/>
        <w:rPr>
          <w:rFonts w:ascii="宋体" w:hAnsi="宋体" w:eastAsia="宋体" w:cs="宋体"/>
          <w:sz w:val="32"/>
          <w:szCs w:val="32"/>
        </w:rPr>
      </w:pPr>
    </w:p>
    <w:p w14:paraId="3966CDFA">
      <w:pPr>
        <w:widowControl/>
        <w:spacing w:line="499" w:lineRule="atLeast"/>
        <w:ind w:firstLine="1600"/>
        <w:rPr>
          <w:rFonts w:ascii="宋体" w:hAnsi="宋体" w:eastAsia="宋体" w:cs="宋体"/>
          <w:sz w:val="32"/>
          <w:szCs w:val="32"/>
        </w:rPr>
      </w:pPr>
    </w:p>
    <w:p w14:paraId="79424832">
      <w:pPr>
        <w:widowControl/>
        <w:spacing w:line="499" w:lineRule="atLeast"/>
        <w:ind w:firstLine="1600"/>
        <w:rPr>
          <w:rFonts w:ascii="宋体" w:hAnsi="宋体" w:eastAsia="宋体" w:cs="宋体"/>
          <w:sz w:val="32"/>
          <w:szCs w:val="32"/>
        </w:rPr>
      </w:pPr>
    </w:p>
    <w:p w14:paraId="2AA4278C">
      <w:pPr>
        <w:widowControl/>
        <w:spacing w:line="499" w:lineRule="atLeast"/>
        <w:ind w:firstLine="1600"/>
        <w:rPr>
          <w:rFonts w:ascii="宋体" w:hAnsi="宋体" w:eastAsia="宋体" w:cs="宋体"/>
          <w:sz w:val="32"/>
          <w:szCs w:val="32"/>
        </w:rPr>
      </w:pPr>
    </w:p>
    <w:p w14:paraId="0A99C98C">
      <w:pPr>
        <w:widowControl/>
        <w:spacing w:line="499" w:lineRule="atLeast"/>
        <w:ind w:firstLine="1600"/>
        <w:rPr>
          <w:rFonts w:ascii="宋体" w:hAnsi="宋体" w:eastAsia="宋体" w:cs="宋体"/>
          <w:sz w:val="32"/>
          <w:szCs w:val="32"/>
        </w:rPr>
      </w:pPr>
    </w:p>
    <w:p w14:paraId="14AA607D">
      <w:pPr>
        <w:widowControl/>
        <w:spacing w:line="499" w:lineRule="atLeast"/>
        <w:ind w:firstLine="1600"/>
        <w:rPr>
          <w:rFonts w:ascii="宋体" w:hAnsi="宋体" w:eastAsia="宋体" w:cs="宋体"/>
          <w:sz w:val="32"/>
          <w:szCs w:val="32"/>
        </w:rPr>
      </w:pPr>
    </w:p>
    <w:p w14:paraId="0BFF09C9">
      <w:pPr>
        <w:widowControl/>
        <w:spacing w:line="499" w:lineRule="atLeast"/>
        <w:ind w:firstLine="1600"/>
        <w:rPr>
          <w:rFonts w:ascii="宋体" w:hAnsi="宋体" w:eastAsia="宋体" w:cs="宋体"/>
          <w:sz w:val="32"/>
          <w:szCs w:val="32"/>
        </w:rPr>
      </w:pPr>
    </w:p>
    <w:p w14:paraId="0983B32A">
      <w:pPr>
        <w:widowControl/>
        <w:spacing w:line="499" w:lineRule="atLeast"/>
        <w:ind w:firstLine="1600"/>
        <w:rPr>
          <w:rFonts w:ascii="宋体" w:hAnsi="宋体" w:eastAsia="宋体" w:cs="宋体"/>
          <w:sz w:val="32"/>
          <w:szCs w:val="32"/>
        </w:rPr>
      </w:pPr>
    </w:p>
    <w:p w14:paraId="662287E2">
      <w:pPr>
        <w:widowControl/>
        <w:spacing w:line="499" w:lineRule="atLeast"/>
        <w:ind w:firstLine="1600"/>
        <w:rPr>
          <w:rFonts w:ascii="宋体" w:hAnsi="宋体" w:eastAsia="宋体" w:cs="宋体"/>
          <w:sz w:val="32"/>
          <w:szCs w:val="32"/>
        </w:rPr>
      </w:pPr>
    </w:p>
    <w:p w14:paraId="2613D013">
      <w:pPr>
        <w:widowControl/>
        <w:spacing w:before="50" w:after="50"/>
        <w:jc w:val="center"/>
        <w:rPr>
          <w:rFonts w:ascii="黑体" w:hAnsi="宋体" w:eastAsia="黑体" w:cs="黑体"/>
          <w:b/>
          <w:kern w:val="0"/>
          <w:sz w:val="32"/>
          <w:szCs w:val="32"/>
        </w:rPr>
      </w:pPr>
      <w:r>
        <w:rPr>
          <w:rFonts w:hint="eastAsia" w:ascii="黑体" w:hAnsi="宋体" w:eastAsia="黑体" w:cs="黑体"/>
          <w:b/>
          <w:kern w:val="0"/>
          <w:sz w:val="32"/>
          <w:szCs w:val="32"/>
        </w:rPr>
        <w:t>十六、盐城市政府采购事前信用承诺书</w:t>
      </w:r>
    </w:p>
    <w:p w14:paraId="3D56904B">
      <w:pPr>
        <w:widowControl/>
        <w:spacing w:line="499" w:lineRule="atLeast"/>
        <w:ind w:firstLine="640"/>
        <w:jc w:val="left"/>
        <w:rPr>
          <w:rFonts w:ascii="宋体" w:hAnsi="宋体" w:eastAsia="宋体" w:cs="宋体"/>
          <w:sz w:val="24"/>
        </w:rPr>
      </w:pPr>
      <w:r>
        <w:rPr>
          <w:rFonts w:hint="eastAsia" w:ascii="宋体" w:hAnsi="宋体" w:eastAsia="宋体" w:cs="宋体"/>
          <w:sz w:val="32"/>
          <w:szCs w:val="32"/>
        </w:rPr>
        <w:t> </w:t>
      </w:r>
    </w:p>
    <w:p w14:paraId="1A73DC38">
      <w:pPr>
        <w:widowControl/>
        <w:spacing w:line="499" w:lineRule="atLeast"/>
        <w:ind w:firstLine="480"/>
        <w:jc w:val="left"/>
        <w:rPr>
          <w:rFonts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14:paraId="5D78B5DD">
      <w:pPr>
        <w:widowControl/>
        <w:spacing w:line="499" w:lineRule="atLeast"/>
        <w:jc w:val="left"/>
        <w:rPr>
          <w:rFonts w:ascii="宋体" w:hAnsi="宋体" w:eastAsia="宋体" w:cs="宋体"/>
          <w:sz w:val="24"/>
        </w:rPr>
      </w:pPr>
      <w:r>
        <w:rPr>
          <w:rFonts w:hint="eastAsia" w:ascii="宋体" w:hAnsi="宋体" w:eastAsia="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E36E09B">
      <w:pPr>
        <w:widowControl/>
        <w:spacing w:line="499" w:lineRule="atLeast"/>
        <w:ind w:firstLine="480"/>
        <w:jc w:val="left"/>
        <w:rPr>
          <w:rFonts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03FA5BF">
      <w:pPr>
        <w:widowControl/>
        <w:spacing w:line="499" w:lineRule="atLeast"/>
        <w:jc w:val="left"/>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p>
    <w:p w14:paraId="6A437CFB">
      <w:pPr>
        <w:widowControl/>
        <w:spacing w:line="499" w:lineRule="atLeast"/>
        <w:jc w:val="left"/>
        <w:rPr>
          <w:rFonts w:ascii="宋体" w:hAnsi="宋体" w:eastAsia="宋体" w:cs="宋体"/>
          <w:sz w:val="24"/>
        </w:rPr>
      </w:pPr>
      <w:r>
        <w:rPr>
          <w:rFonts w:hint="eastAsia" w:ascii="宋体" w:hAnsi="宋体" w:eastAsia="宋体" w:cs="宋体"/>
          <w:sz w:val="24"/>
        </w:rPr>
        <w:t>   （四）严格遵守即时信息公示规定，及时维护和更新盐城市政府采购网中与本单位相关的信息；</w:t>
      </w:r>
    </w:p>
    <w:p w14:paraId="75BF0283">
      <w:pPr>
        <w:widowControl/>
        <w:spacing w:line="499" w:lineRule="atLeast"/>
        <w:jc w:val="left"/>
        <w:rPr>
          <w:rFonts w:ascii="宋体" w:hAnsi="宋体" w:eastAsia="宋体" w:cs="宋体"/>
          <w:sz w:val="24"/>
        </w:rPr>
      </w:pPr>
      <w:r>
        <w:rPr>
          <w:rFonts w:hint="eastAsia" w:ascii="宋体" w:hAnsi="宋体" w:eastAsia="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1C3CDD4">
      <w:pPr>
        <w:widowControl/>
        <w:spacing w:line="499" w:lineRule="atLeast"/>
        <w:jc w:val="left"/>
        <w:rPr>
          <w:rFonts w:ascii="宋体" w:hAnsi="宋体" w:eastAsia="宋体" w:cs="宋体"/>
          <w:sz w:val="24"/>
        </w:rPr>
      </w:pPr>
      <w:r>
        <w:rPr>
          <w:rFonts w:hint="eastAsia" w:ascii="宋体" w:hAnsi="宋体" w:eastAsia="宋体" w:cs="宋体"/>
          <w:sz w:val="24"/>
        </w:rPr>
        <w:t>   （六）自觉接受政府、行业组织、社会公众、新闻舆论的监督；</w:t>
      </w:r>
    </w:p>
    <w:p w14:paraId="3389B576">
      <w:pPr>
        <w:widowControl/>
        <w:spacing w:line="499" w:lineRule="atLeast"/>
        <w:ind w:firstLine="480"/>
        <w:jc w:val="left"/>
        <w:rPr>
          <w:rFonts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6F9181E">
      <w:pPr>
        <w:widowControl/>
        <w:spacing w:line="499" w:lineRule="atLeast"/>
        <w:jc w:val="left"/>
        <w:rPr>
          <w:rFonts w:ascii="宋体" w:hAnsi="宋体" w:eastAsia="宋体" w:cs="宋体"/>
          <w:sz w:val="24"/>
        </w:rPr>
      </w:pPr>
      <w:r>
        <w:rPr>
          <w:rFonts w:hint="eastAsia" w:ascii="宋体" w:hAnsi="宋体" w:eastAsia="宋体" w:cs="宋体"/>
          <w:sz w:val="24"/>
        </w:rPr>
        <w:t>   （八）本人已认真阅读了上述承诺，并向本单位员工作了宣传教育。</w:t>
      </w:r>
    </w:p>
    <w:p w14:paraId="66F3779A">
      <w:pPr>
        <w:widowControl/>
        <w:spacing w:line="499" w:lineRule="atLeast"/>
        <w:jc w:val="left"/>
        <w:rPr>
          <w:rFonts w:ascii="宋体" w:hAnsi="宋体" w:eastAsia="宋体" w:cs="宋体"/>
          <w:sz w:val="24"/>
        </w:rPr>
      </w:pPr>
      <w:r>
        <w:rPr>
          <w:rFonts w:hint="eastAsia" w:ascii="宋体" w:hAnsi="宋体" w:eastAsia="宋体" w:cs="宋体"/>
          <w:sz w:val="24"/>
        </w:rPr>
        <w:t>                  法定代表人签名：</w:t>
      </w:r>
    </w:p>
    <w:p w14:paraId="204A50F5">
      <w:pPr>
        <w:widowControl/>
        <w:spacing w:line="499" w:lineRule="atLeast"/>
        <w:jc w:val="center"/>
        <w:rPr>
          <w:rFonts w:ascii="宋体" w:hAnsi="宋体" w:eastAsia="宋体" w:cs="宋体"/>
          <w:sz w:val="24"/>
        </w:rPr>
      </w:pPr>
      <w:r>
        <w:rPr>
          <w:rFonts w:hint="eastAsia" w:ascii="宋体" w:hAnsi="宋体" w:eastAsia="宋体" w:cs="宋体"/>
          <w:sz w:val="24"/>
        </w:rPr>
        <w:t>                   单位名称（盖章）：</w:t>
      </w:r>
    </w:p>
    <w:p w14:paraId="69E80341">
      <w:pPr>
        <w:widowControl/>
        <w:spacing w:line="499" w:lineRule="atLeast"/>
        <w:jc w:val="center"/>
        <w:rPr>
          <w:rFonts w:ascii="宋体" w:hAnsi="宋体" w:eastAsia="宋体" w:cs="宋体"/>
          <w:sz w:val="24"/>
        </w:rPr>
      </w:pPr>
      <w:r>
        <w:rPr>
          <w:rFonts w:hint="eastAsia" w:ascii="宋体" w:hAnsi="宋体" w:eastAsia="宋体" w:cs="宋体"/>
          <w:sz w:val="24"/>
        </w:rPr>
        <w:t>                      年月日</w:t>
      </w:r>
    </w:p>
    <w:p w14:paraId="22DA320C">
      <w:pPr>
        <w:pStyle w:val="16"/>
        <w:spacing w:beforeAutospacing="0" w:afterAutospacing="0"/>
        <w:jc w:val="center"/>
      </w:pPr>
    </w:p>
    <w:p w14:paraId="58E58F66"/>
    <w:p w14:paraId="7A39BF98">
      <w:pPr>
        <w:pStyle w:val="16"/>
        <w:spacing w:beforeAutospacing="0" w:afterAutospacing="0"/>
        <w:jc w:val="center"/>
        <w:rPr>
          <w:rFonts w:ascii="宋体" w:hAnsi="宋体" w:eastAsia="宋体" w:cs="宋体"/>
          <w:b/>
          <w:sz w:val="32"/>
          <w:szCs w:val="32"/>
        </w:rPr>
      </w:pPr>
      <w:r>
        <w:rPr>
          <w:rFonts w:hint="eastAsia" w:ascii="宋体" w:hAnsi="宋体" w:eastAsia="宋体" w:cs="宋体"/>
          <w:b/>
          <w:sz w:val="32"/>
          <w:szCs w:val="32"/>
        </w:rPr>
        <w:t>质疑函范本</w:t>
      </w:r>
    </w:p>
    <w:p w14:paraId="386628B6">
      <w:pPr>
        <w:pStyle w:val="16"/>
        <w:spacing w:before="290" w:beforeAutospacing="0" w:afterAutospacing="0" w:line="360" w:lineRule="auto"/>
        <w:jc w:val="both"/>
        <w:rPr>
          <w:rFonts w:ascii="宋体" w:hAnsi="宋体" w:eastAsia="宋体" w:cs="宋体"/>
        </w:rPr>
      </w:pPr>
      <w:r>
        <w:rPr>
          <w:rFonts w:hint="eastAsia" w:ascii="宋体" w:hAnsi="宋体" w:eastAsia="宋体" w:cs="宋体"/>
        </w:rPr>
        <w:t>一、质疑供应商基本信息</w:t>
      </w:r>
    </w:p>
    <w:p w14:paraId="31CCB093">
      <w:pPr>
        <w:pStyle w:val="16"/>
        <w:spacing w:beforeAutospacing="0" w:afterAutospacing="0" w:line="360" w:lineRule="auto"/>
        <w:jc w:val="both"/>
        <w:rPr>
          <w:rFonts w:ascii="宋体" w:hAnsi="宋体" w:eastAsia="宋体" w:cs="宋体"/>
        </w:rPr>
      </w:pPr>
      <w:r>
        <w:rPr>
          <w:rFonts w:hint="eastAsia" w:ascii="宋体" w:hAnsi="宋体" w:eastAsia="宋体" w:cs="宋体"/>
        </w:rPr>
        <w:t>质疑供应商：</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xml:space="preserve">       </w:t>
      </w:r>
    </w:p>
    <w:p w14:paraId="0B27368C">
      <w:pPr>
        <w:pStyle w:val="16"/>
        <w:spacing w:beforeAutospacing="0" w:afterAutospacing="0" w:line="360" w:lineRule="auto"/>
        <w:jc w:val="both"/>
        <w:rPr>
          <w:rFonts w:ascii="宋体" w:hAnsi="宋体" w:eastAsia="宋体" w:cs="宋体"/>
          <w:u w:val="single"/>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w:t>
      </w:r>
    </w:p>
    <w:p w14:paraId="1A3DD351">
      <w:pPr>
        <w:pStyle w:val="16"/>
        <w:spacing w:beforeAutospacing="0" w:afterAutospacing="0" w:line="360" w:lineRule="auto"/>
        <w:jc w:val="both"/>
        <w:rPr>
          <w:rFonts w:ascii="宋体" w:hAnsi="宋体" w:eastAsia="宋体" w:cs="宋体"/>
        </w:rPr>
      </w:pPr>
      <w:r>
        <w:rPr>
          <w:rFonts w:hint="eastAsia" w:ascii="宋体" w:hAnsi="宋体" w:eastAsia="宋体" w:cs="宋体"/>
        </w:rPr>
        <w:t>邮编：</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28DFFD04">
      <w:pPr>
        <w:pStyle w:val="16"/>
        <w:spacing w:beforeAutospacing="0" w:afterAutospacing="0" w:line="360" w:lineRule="auto"/>
        <w:jc w:val="both"/>
        <w:rPr>
          <w:rFonts w:ascii="宋体" w:hAnsi="宋体" w:eastAsia="宋体" w:cs="宋体"/>
          <w:u w:val="single"/>
        </w:rPr>
      </w:pPr>
      <w:r>
        <w:rPr>
          <w:rFonts w:hint="eastAsia" w:ascii="宋体" w:hAnsi="宋体" w:eastAsia="宋体" w:cs="宋体"/>
        </w:rPr>
        <w:t>联系人：</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4B68A9BB">
      <w:pPr>
        <w:pStyle w:val="16"/>
        <w:spacing w:beforeAutospacing="0" w:afterAutospacing="0" w:line="360" w:lineRule="auto"/>
        <w:jc w:val="both"/>
        <w:rPr>
          <w:rFonts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p>
    <w:p w14:paraId="4B52E9FC">
      <w:pPr>
        <w:pStyle w:val="16"/>
        <w:spacing w:beforeAutospacing="0" w:afterAutospacing="0" w:line="360" w:lineRule="auto"/>
        <w:jc w:val="both"/>
        <w:rPr>
          <w:rFonts w:ascii="宋体" w:hAnsi="宋体" w:eastAsia="宋体" w:cs="宋体"/>
        </w:rPr>
      </w:pPr>
      <w:r>
        <w:rPr>
          <w:rFonts w:hint="eastAsia" w:ascii="宋体" w:hAnsi="宋体" w:eastAsia="宋体" w:cs="宋体"/>
        </w:rPr>
        <w:t>授权代表：</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15C6DE67">
      <w:pPr>
        <w:pStyle w:val="16"/>
        <w:spacing w:beforeAutospacing="0" w:afterAutospacing="0" w:line="360" w:lineRule="auto"/>
        <w:jc w:val="both"/>
        <w:rPr>
          <w:rFonts w:ascii="宋体" w:hAnsi="宋体" w:eastAsia="宋体" w:cs="宋体"/>
        </w:rPr>
      </w:pPr>
      <w:r>
        <w:rPr>
          <w:rFonts w:hint="eastAsia" w:ascii="宋体" w:hAnsi="宋体" w:eastAsia="宋体" w:cs="宋体"/>
        </w:rPr>
        <w:t>联系电话：</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4845BA02">
      <w:pPr>
        <w:pStyle w:val="16"/>
        <w:spacing w:beforeAutospacing="0" w:afterAutospacing="0" w:line="360" w:lineRule="auto"/>
        <w:jc w:val="both"/>
        <w:rPr>
          <w:rFonts w:ascii="宋体" w:hAnsi="宋体" w:eastAsia="宋体" w:cs="宋体"/>
          <w:u w:val="single"/>
        </w:rPr>
      </w:pPr>
      <w:r>
        <w:rPr>
          <w:rFonts w:hint="eastAsia" w:ascii="宋体" w:hAnsi="宋体" w:eastAsia="宋体" w:cs="宋体"/>
        </w:rPr>
        <w:t>地址： </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5B924261">
      <w:pPr>
        <w:pStyle w:val="16"/>
        <w:spacing w:beforeAutospacing="0" w:afterAutospacing="0" w:line="360" w:lineRule="auto"/>
        <w:jc w:val="both"/>
        <w:rPr>
          <w:rFonts w:ascii="宋体" w:hAnsi="宋体" w:eastAsia="宋体" w:cs="宋体"/>
        </w:rPr>
      </w:pPr>
      <w:r>
        <w:rPr>
          <w:rFonts w:hint="eastAsia" w:ascii="宋体" w:hAnsi="宋体" w:eastAsia="宋体" w:cs="宋体"/>
        </w:rPr>
        <w:t>邮编：</w:t>
      </w:r>
      <w:r>
        <w:rPr>
          <w:rFonts w:hint="eastAsia" w:ascii="宋体" w:hAnsi="宋体" w:eastAsia="宋体" w:cs="宋体"/>
          <w:u w:val="single"/>
        </w:rPr>
        <w:t xml:space="preserve">                                </w:t>
      </w:r>
    </w:p>
    <w:p w14:paraId="5A2FDD54">
      <w:pPr>
        <w:pStyle w:val="16"/>
        <w:spacing w:beforeAutospacing="0" w:afterAutospacing="0" w:line="360" w:lineRule="auto"/>
        <w:jc w:val="both"/>
        <w:rPr>
          <w:rFonts w:ascii="宋体" w:hAnsi="宋体" w:eastAsia="宋体" w:cs="宋体"/>
        </w:rPr>
      </w:pPr>
      <w:r>
        <w:rPr>
          <w:rFonts w:hint="eastAsia" w:ascii="宋体" w:hAnsi="宋体" w:eastAsia="宋体" w:cs="宋体"/>
        </w:rPr>
        <w:t>二、质疑项目基本情况</w:t>
      </w:r>
    </w:p>
    <w:p w14:paraId="726433BD">
      <w:pPr>
        <w:pStyle w:val="16"/>
        <w:spacing w:beforeAutospacing="0" w:afterAutospacing="0" w:line="360" w:lineRule="auto"/>
        <w:jc w:val="both"/>
        <w:rPr>
          <w:rFonts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p>
    <w:p w14:paraId="09AE9929">
      <w:pPr>
        <w:pStyle w:val="16"/>
        <w:spacing w:beforeAutospacing="0" w:afterAutospacing="0" w:line="360" w:lineRule="auto"/>
        <w:jc w:val="both"/>
        <w:rPr>
          <w:rFonts w:ascii="宋体" w:hAnsi="宋体" w:eastAsia="宋体" w:cs="宋体"/>
          <w:u w:val="single"/>
        </w:rPr>
      </w:pPr>
      <w:r>
        <w:rPr>
          <w:rFonts w:hint="eastAsia" w:ascii="宋体" w:hAnsi="宋体" w:eastAsia="宋体" w:cs="宋体"/>
        </w:rPr>
        <w:t>质疑项目的编号：</w:t>
      </w:r>
      <w:r>
        <w:rPr>
          <w:rFonts w:hint="eastAsia" w:ascii="宋体" w:hAnsi="宋体" w:eastAsia="宋体" w:cs="宋体"/>
          <w:u w:val="single"/>
        </w:rPr>
        <w:t xml:space="preserve">                          </w:t>
      </w:r>
    </w:p>
    <w:p w14:paraId="03E41B08">
      <w:pPr>
        <w:pStyle w:val="16"/>
        <w:spacing w:beforeAutospacing="0" w:afterAutospacing="0" w:line="360" w:lineRule="auto"/>
        <w:jc w:val="both"/>
        <w:rPr>
          <w:rFonts w:ascii="宋体" w:hAnsi="宋体" w:eastAsia="宋体" w:cs="宋体"/>
        </w:rPr>
      </w:pPr>
      <w:r>
        <w:rPr>
          <w:rFonts w:hint="eastAsia" w:ascii="宋体" w:hAnsi="宋体" w:eastAsia="宋体" w:cs="宋体"/>
        </w:rPr>
        <w:t>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55468CFE">
      <w:pPr>
        <w:pStyle w:val="16"/>
        <w:spacing w:beforeAutospacing="0" w:afterAutospacing="0" w:line="360" w:lineRule="auto"/>
        <w:jc w:val="both"/>
        <w:rPr>
          <w:rFonts w:ascii="宋体" w:hAnsi="宋体" w:eastAsia="宋体" w:cs="宋体"/>
        </w:rPr>
      </w:pPr>
      <w:r>
        <w:rPr>
          <w:rFonts w:hint="eastAsia" w:ascii="宋体" w:hAnsi="宋体" w:eastAsia="宋体" w:cs="宋体"/>
        </w:rPr>
        <w:t>采购人名称：</w:t>
      </w:r>
      <w:r>
        <w:rPr>
          <w:rFonts w:hint="eastAsia" w:ascii="宋体" w:hAnsi="宋体" w:eastAsia="宋体" w:cs="宋体"/>
          <w:u w:val="single"/>
        </w:rPr>
        <w:t xml:space="preserve">                            </w:t>
      </w:r>
    </w:p>
    <w:p w14:paraId="1DCED034">
      <w:pPr>
        <w:pStyle w:val="16"/>
        <w:spacing w:beforeAutospacing="0" w:afterAutospacing="0" w:line="360" w:lineRule="auto"/>
        <w:jc w:val="both"/>
        <w:rPr>
          <w:rFonts w:ascii="宋体" w:hAnsi="宋体" w:eastAsia="宋体" w:cs="宋体"/>
        </w:rPr>
      </w:pPr>
      <w:r>
        <w:rPr>
          <w:rFonts w:hint="eastAsia" w:ascii="宋体" w:hAnsi="宋体" w:eastAsia="宋体" w:cs="宋体"/>
        </w:rPr>
        <w:t>磋商文件获取日期：</w:t>
      </w:r>
      <w:r>
        <w:rPr>
          <w:rFonts w:hint="eastAsia" w:ascii="宋体" w:hAnsi="宋体" w:eastAsia="宋体" w:cs="宋体"/>
          <w:u w:val="single"/>
        </w:rPr>
        <w:t xml:space="preserve">                             </w:t>
      </w:r>
    </w:p>
    <w:p w14:paraId="3D1EFEF0">
      <w:pPr>
        <w:pStyle w:val="16"/>
        <w:spacing w:beforeAutospacing="0" w:afterAutospacing="0" w:line="360" w:lineRule="auto"/>
        <w:jc w:val="both"/>
        <w:rPr>
          <w:rFonts w:ascii="宋体" w:hAnsi="宋体" w:eastAsia="宋体" w:cs="宋体"/>
        </w:rPr>
      </w:pPr>
      <w:r>
        <w:rPr>
          <w:rFonts w:hint="eastAsia" w:ascii="宋体" w:hAnsi="宋体" w:eastAsia="宋体" w:cs="宋体"/>
        </w:rPr>
        <w:t>三、质疑事项具体内容</w:t>
      </w:r>
    </w:p>
    <w:p w14:paraId="46043221">
      <w:pPr>
        <w:pStyle w:val="16"/>
        <w:spacing w:beforeAutospacing="0" w:afterAutospacing="0" w:line="360" w:lineRule="auto"/>
        <w:jc w:val="both"/>
        <w:rPr>
          <w:rFonts w:ascii="宋体" w:hAnsi="宋体" w:eastAsia="宋体" w:cs="宋体"/>
        </w:rPr>
      </w:pPr>
      <w:r>
        <w:rPr>
          <w:rFonts w:hint="eastAsia" w:ascii="宋体" w:hAnsi="宋体" w:eastAsia="宋体" w:cs="宋体"/>
        </w:rPr>
        <w:t>质疑事项1：</w:t>
      </w:r>
      <w:r>
        <w:rPr>
          <w:rFonts w:hint="eastAsia" w:ascii="宋体" w:hAnsi="宋体" w:eastAsia="宋体" w:cs="宋体"/>
          <w:u w:val="single"/>
        </w:rPr>
        <w:t xml:space="preserve">                             </w:t>
      </w:r>
    </w:p>
    <w:p w14:paraId="2BEA6041">
      <w:pPr>
        <w:pStyle w:val="16"/>
        <w:spacing w:beforeAutospacing="0" w:afterAutospacing="0" w:line="360" w:lineRule="auto"/>
        <w:rPr>
          <w:rFonts w:ascii="宋体" w:hAnsi="宋体" w:eastAsia="宋体" w:cs="宋体"/>
        </w:rPr>
      </w:pPr>
      <w:r>
        <w:rPr>
          <w:rFonts w:hint="eastAsia" w:ascii="宋体" w:hAnsi="宋体" w:eastAsia="宋体" w:cs="宋体"/>
        </w:rPr>
        <w:t>事实依据：</w:t>
      </w:r>
      <w:r>
        <w:rPr>
          <w:rFonts w:hint="eastAsia" w:ascii="宋体" w:hAnsi="宋体" w:eastAsia="宋体" w:cs="宋体"/>
          <w:u w:val="single"/>
        </w:rPr>
        <w:t xml:space="preserve">                                                   </w:t>
      </w:r>
    </w:p>
    <w:p w14:paraId="2C720598">
      <w:pPr>
        <w:pStyle w:val="16"/>
        <w:spacing w:beforeAutospacing="0" w:afterAutospacing="0" w:line="360" w:lineRule="auto"/>
        <w:jc w:val="both"/>
        <w:rPr>
          <w:rFonts w:ascii="宋体" w:hAnsi="宋体" w:eastAsia="宋体" w:cs="宋体"/>
        </w:rPr>
      </w:pPr>
      <w:r>
        <w:rPr>
          <w:rFonts w:hint="eastAsia" w:ascii="宋体" w:hAnsi="宋体" w:eastAsia="宋体" w:cs="宋体"/>
        </w:rPr>
        <w:t>法律依据：</w:t>
      </w:r>
      <w:r>
        <w:rPr>
          <w:rFonts w:hint="eastAsia" w:ascii="宋体" w:hAnsi="宋体" w:eastAsia="宋体" w:cs="宋体"/>
          <w:u w:val="single"/>
        </w:rPr>
        <w:t xml:space="preserve">                                                    </w:t>
      </w:r>
    </w:p>
    <w:p w14:paraId="33F79D14">
      <w:pPr>
        <w:pStyle w:val="16"/>
        <w:spacing w:beforeAutospacing="0" w:afterAutospacing="0" w:line="360" w:lineRule="auto"/>
        <w:jc w:val="both"/>
        <w:rPr>
          <w:rFonts w:ascii="宋体" w:hAnsi="宋体" w:eastAsia="宋体" w:cs="宋体"/>
        </w:rPr>
      </w:pPr>
      <w:r>
        <w:rPr>
          <w:rFonts w:hint="eastAsia" w:ascii="宋体" w:hAnsi="宋体" w:eastAsia="宋体" w:cs="宋体"/>
        </w:rPr>
        <w:t>质疑事项2</w:t>
      </w:r>
    </w:p>
    <w:p w14:paraId="20671B2B">
      <w:pPr>
        <w:pStyle w:val="16"/>
        <w:spacing w:beforeAutospacing="0" w:afterAutospacing="0" w:line="360" w:lineRule="auto"/>
        <w:jc w:val="both"/>
        <w:rPr>
          <w:rFonts w:ascii="宋体" w:hAnsi="宋体" w:eastAsia="宋体" w:cs="宋体"/>
        </w:rPr>
      </w:pPr>
      <w:r>
        <w:rPr>
          <w:rFonts w:hint="eastAsia" w:ascii="宋体" w:hAnsi="宋体" w:eastAsia="宋体" w:cs="宋体"/>
        </w:rPr>
        <w:t>……</w:t>
      </w:r>
    </w:p>
    <w:p w14:paraId="2EE896A2">
      <w:pPr>
        <w:pStyle w:val="16"/>
        <w:spacing w:beforeAutospacing="0" w:afterAutospacing="0" w:line="360" w:lineRule="auto"/>
        <w:jc w:val="both"/>
        <w:rPr>
          <w:rFonts w:ascii="宋体" w:hAnsi="宋体" w:eastAsia="宋体" w:cs="宋体"/>
        </w:rPr>
      </w:pPr>
      <w:r>
        <w:rPr>
          <w:rFonts w:hint="eastAsia" w:ascii="宋体" w:hAnsi="宋体" w:eastAsia="宋体" w:cs="宋体"/>
        </w:rPr>
        <w:t>四、与质疑事项相关的质疑请求</w:t>
      </w:r>
    </w:p>
    <w:p w14:paraId="3D34869A">
      <w:pPr>
        <w:pStyle w:val="16"/>
        <w:spacing w:beforeAutospacing="0" w:afterAutospacing="0" w:line="360" w:lineRule="auto"/>
        <w:jc w:val="both"/>
        <w:rPr>
          <w:rFonts w:ascii="宋体" w:hAnsi="宋体" w:eastAsia="宋体" w:cs="宋体"/>
        </w:rPr>
      </w:pPr>
      <w:r>
        <w:rPr>
          <w:rFonts w:hint="eastAsia" w:ascii="宋体" w:hAnsi="宋体" w:eastAsia="宋体" w:cs="宋体"/>
        </w:rPr>
        <w:t>请求：</w:t>
      </w:r>
      <w:r>
        <w:rPr>
          <w:rFonts w:hint="eastAsia" w:ascii="宋体" w:hAnsi="宋体" w:eastAsia="宋体" w:cs="宋体"/>
          <w:u w:val="single"/>
        </w:rPr>
        <w:t xml:space="preserve">                                                          </w:t>
      </w:r>
    </w:p>
    <w:p w14:paraId="4C2A48DF">
      <w:pPr>
        <w:pStyle w:val="16"/>
        <w:spacing w:beforeAutospacing="0" w:afterAutospacing="0"/>
        <w:jc w:val="both"/>
        <w:rPr>
          <w:rFonts w:ascii="宋体" w:hAnsi="宋体" w:eastAsia="宋体" w:cs="宋体"/>
        </w:rPr>
      </w:pPr>
      <w:r>
        <w:rPr>
          <w:rFonts w:hint="eastAsia" w:ascii="宋体" w:hAnsi="宋体" w:eastAsia="宋体" w:cs="宋体"/>
        </w:rPr>
        <w:t xml:space="preserve">签字(签章)：                 公章：               日期：    </w:t>
      </w:r>
    </w:p>
    <w:p w14:paraId="337B948A">
      <w:pPr>
        <w:pStyle w:val="16"/>
        <w:spacing w:beforeAutospacing="0" w:afterAutospacing="0" w:line="0" w:lineRule="atLeast"/>
        <w:jc w:val="both"/>
        <w:rPr>
          <w:rFonts w:ascii="宋体" w:hAnsi="宋体" w:eastAsia="宋体" w:cs="宋体"/>
        </w:rPr>
      </w:pPr>
      <w:r>
        <w:rPr>
          <w:rFonts w:hint="eastAsia" w:ascii="宋体" w:hAnsi="宋体" w:eastAsia="宋体" w:cs="宋体"/>
          <w:b/>
        </w:rPr>
        <w:t>质疑函制作说明：</w:t>
      </w:r>
    </w:p>
    <w:p w14:paraId="1F9F995A">
      <w:pPr>
        <w:pStyle w:val="16"/>
        <w:widowControl/>
        <w:spacing w:beforeAutospacing="0" w:afterAutospacing="0" w:line="0" w:lineRule="atLeast"/>
        <w:ind w:firstLine="480"/>
        <w:rPr>
          <w:rFonts w:ascii="宋体" w:hAnsi="宋体" w:eastAsia="宋体" w:cs="宋体"/>
        </w:rPr>
      </w:pPr>
      <w:r>
        <w:rPr>
          <w:rFonts w:hint="eastAsia" w:ascii="宋体" w:hAnsi="宋体" w:eastAsia="宋体" w:cs="宋体"/>
        </w:rPr>
        <w:t>1.供应商提出质疑时，应提交质疑函和必要的证明材料。</w:t>
      </w:r>
    </w:p>
    <w:p w14:paraId="6A90D8D0">
      <w:pPr>
        <w:pStyle w:val="16"/>
        <w:widowControl/>
        <w:spacing w:beforeAutospacing="0" w:afterAutospacing="0" w:line="0" w:lineRule="atLeast"/>
        <w:ind w:firstLine="480"/>
        <w:rPr>
          <w:rFonts w:ascii="宋体" w:hAnsi="宋体" w:eastAsia="宋体" w:cs="宋体"/>
        </w:rPr>
      </w:pPr>
      <w:r>
        <w:rPr>
          <w:rFonts w:hint="eastAsia" w:ascii="宋体" w:hAnsi="宋体" w:eastAsia="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16"/>
        <w:widowControl/>
        <w:spacing w:beforeAutospacing="0" w:afterAutospacing="0" w:line="0" w:lineRule="atLeast"/>
        <w:ind w:firstLine="480"/>
        <w:rPr>
          <w:rFonts w:ascii="宋体" w:hAnsi="宋体" w:eastAsia="宋体" w:cs="宋体"/>
        </w:rPr>
      </w:pPr>
      <w:r>
        <w:rPr>
          <w:rFonts w:hint="eastAsia" w:ascii="宋体" w:hAnsi="宋体" w:eastAsia="宋体" w:cs="宋体"/>
        </w:rPr>
        <w:t>3.质疑供应商若对项目的某一分包进行质疑，质疑函中应列明具体分包号。</w:t>
      </w:r>
    </w:p>
    <w:p w14:paraId="699B444D">
      <w:pPr>
        <w:pStyle w:val="16"/>
        <w:widowControl/>
        <w:spacing w:beforeAutospacing="0" w:afterAutospacing="0" w:line="0" w:lineRule="atLeast"/>
        <w:ind w:firstLine="480"/>
        <w:rPr>
          <w:rFonts w:ascii="宋体" w:hAnsi="宋体" w:eastAsia="宋体" w:cs="宋体"/>
        </w:rPr>
      </w:pPr>
      <w:r>
        <w:rPr>
          <w:rFonts w:hint="eastAsia" w:ascii="宋体" w:hAnsi="宋体" w:eastAsia="宋体" w:cs="宋体"/>
        </w:rPr>
        <w:t>4.质疑函的质疑事项应具体、明确，并有必要的事实依据和法律依据。</w:t>
      </w:r>
    </w:p>
    <w:p w14:paraId="2686FE79">
      <w:pPr>
        <w:pStyle w:val="16"/>
        <w:widowControl/>
        <w:spacing w:beforeAutospacing="0" w:afterAutospacing="0" w:line="0" w:lineRule="atLeast"/>
        <w:ind w:firstLine="480"/>
        <w:rPr>
          <w:rFonts w:ascii="宋体" w:hAnsi="宋体" w:eastAsia="宋体" w:cs="宋体"/>
        </w:rPr>
      </w:pPr>
      <w:r>
        <w:rPr>
          <w:rFonts w:hint="eastAsia" w:ascii="宋体" w:hAnsi="宋体" w:eastAsia="宋体" w:cs="宋体"/>
        </w:rPr>
        <w:t>5.质疑函的质疑请求应与质疑事项相关。</w:t>
      </w:r>
    </w:p>
    <w:p w14:paraId="41CC85A3">
      <w:pPr>
        <w:pStyle w:val="16"/>
        <w:widowControl/>
        <w:spacing w:beforeAutospacing="0" w:afterAutospacing="0" w:line="0" w:lineRule="atLeast"/>
        <w:ind w:firstLine="480"/>
        <w:rPr>
          <w:rFonts w:ascii="宋体" w:hAnsi="宋体" w:eastAsia="宋体" w:cs="宋体"/>
        </w:rPr>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p w14:paraId="2557C6C0">
      <w:pPr>
        <w:pStyle w:val="16"/>
        <w:spacing w:beforeAutospacing="0" w:afterAutospacing="0"/>
        <w:ind w:firstLine="420"/>
        <w:jc w:val="both"/>
        <w:rPr>
          <w:rFonts w:ascii="宋体" w:hAnsi="宋体" w:eastAsia="宋体" w:cs="宋体"/>
        </w:rPr>
      </w:pPr>
      <w:r>
        <w:rPr>
          <w:rFonts w:hint="eastAsia" w:ascii="宋体" w:hAnsi="宋体" w:eastAsia="宋体" w:cs="宋体"/>
        </w:rPr>
        <w:t> </w:t>
      </w:r>
    </w:p>
    <w:p w14:paraId="1CDAE952"/>
    <w:p w14:paraId="214D313A">
      <w:pPr>
        <w:pStyle w:val="16"/>
        <w:spacing w:beforeAutospacing="0" w:afterAutospacing="0"/>
        <w:ind w:firstLine="420"/>
        <w:jc w:val="both"/>
      </w:pPr>
      <w:r>
        <w:t> </w:t>
      </w:r>
    </w:p>
    <w:bookmarkEnd w:id="6"/>
    <w:bookmarkEnd w:id="41"/>
    <w:bookmarkEnd w:id="88"/>
    <w:bookmarkEnd w:id="89"/>
    <w:bookmarkEnd w:id="90"/>
    <w:bookmarkEnd w:id="91"/>
    <w:bookmarkEnd w:id="92"/>
    <w:bookmarkEnd w:id="93"/>
    <w:bookmarkEnd w:id="94"/>
    <w:bookmarkEnd w:id="95"/>
    <w:bookmarkEnd w:id="104"/>
    <w:bookmarkEnd w:id="105"/>
    <w:bookmarkEnd w:id="112"/>
    <w:bookmarkEnd w:id="165"/>
    <w:bookmarkEnd w:id="166"/>
    <w:bookmarkEnd w:id="176"/>
    <w:bookmarkEnd w:id="177"/>
    <w:bookmarkEnd w:id="178"/>
    <w:bookmarkEnd w:id="179"/>
    <w:bookmarkEnd w:id="180"/>
    <w:bookmarkEnd w:id="181"/>
    <w:bookmarkEnd w:id="182"/>
    <w:bookmarkEnd w:id="183"/>
    <w:bookmarkEnd w:id="192"/>
    <w:bookmarkEnd w:id="193"/>
    <w:bookmarkEnd w:id="194"/>
    <w:bookmarkEnd w:id="195"/>
    <w:bookmarkEnd w:id="196"/>
    <w:p w14:paraId="40029B73"/>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8BB14">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1760B">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43B33E">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243B33E">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17565A"/>
    <w:multiLevelType w:val="singleLevel"/>
    <w:tmpl w:val="A617565A"/>
    <w:lvl w:ilvl="0" w:tentative="0">
      <w:start w:val="6"/>
      <w:numFmt w:val="chineseCounting"/>
      <w:suff w:val="nothing"/>
      <w:lvlText w:val="%1、"/>
      <w:lvlJc w:val="left"/>
      <w:rPr>
        <w:rFonts w:hint="eastAsia"/>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324D4484"/>
    <w:multiLevelType w:val="singleLevel"/>
    <w:tmpl w:val="324D4484"/>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0526B"/>
    <w:rsid w:val="0008795B"/>
    <w:rsid w:val="000A1202"/>
    <w:rsid w:val="000D1236"/>
    <w:rsid w:val="000F25C9"/>
    <w:rsid w:val="001157CE"/>
    <w:rsid w:val="00137369"/>
    <w:rsid w:val="00172A27"/>
    <w:rsid w:val="00176354"/>
    <w:rsid w:val="001B0A39"/>
    <w:rsid w:val="001C0C1D"/>
    <w:rsid w:val="001D3737"/>
    <w:rsid w:val="001E339B"/>
    <w:rsid w:val="001E61AA"/>
    <w:rsid w:val="001F4DB3"/>
    <w:rsid w:val="0021548B"/>
    <w:rsid w:val="0023673E"/>
    <w:rsid w:val="00243914"/>
    <w:rsid w:val="00247343"/>
    <w:rsid w:val="002652C7"/>
    <w:rsid w:val="002E47BF"/>
    <w:rsid w:val="003071D0"/>
    <w:rsid w:val="003353A0"/>
    <w:rsid w:val="0036080E"/>
    <w:rsid w:val="003D11FF"/>
    <w:rsid w:val="0043148B"/>
    <w:rsid w:val="004471BC"/>
    <w:rsid w:val="004529E6"/>
    <w:rsid w:val="00491C05"/>
    <w:rsid w:val="004B1937"/>
    <w:rsid w:val="004E30FC"/>
    <w:rsid w:val="00501F34"/>
    <w:rsid w:val="00505279"/>
    <w:rsid w:val="00574956"/>
    <w:rsid w:val="0057550E"/>
    <w:rsid w:val="005A6106"/>
    <w:rsid w:val="005D0090"/>
    <w:rsid w:val="005E27FF"/>
    <w:rsid w:val="00610B52"/>
    <w:rsid w:val="006A7CB5"/>
    <w:rsid w:val="006C3327"/>
    <w:rsid w:val="007255D8"/>
    <w:rsid w:val="00727FE8"/>
    <w:rsid w:val="00772667"/>
    <w:rsid w:val="00820D52"/>
    <w:rsid w:val="00831EB5"/>
    <w:rsid w:val="008731E3"/>
    <w:rsid w:val="00895AD0"/>
    <w:rsid w:val="0092109E"/>
    <w:rsid w:val="00953741"/>
    <w:rsid w:val="009B4BCA"/>
    <w:rsid w:val="00A103BF"/>
    <w:rsid w:val="00A77D60"/>
    <w:rsid w:val="00A840E7"/>
    <w:rsid w:val="00A93357"/>
    <w:rsid w:val="00AD22C6"/>
    <w:rsid w:val="00AE219B"/>
    <w:rsid w:val="00B62979"/>
    <w:rsid w:val="00BA17CD"/>
    <w:rsid w:val="00BF0CC5"/>
    <w:rsid w:val="00C577B1"/>
    <w:rsid w:val="00D04E7E"/>
    <w:rsid w:val="00D33C33"/>
    <w:rsid w:val="00D550E3"/>
    <w:rsid w:val="00D60669"/>
    <w:rsid w:val="00D670E6"/>
    <w:rsid w:val="00D9468F"/>
    <w:rsid w:val="00DA5DBE"/>
    <w:rsid w:val="00DD1DB9"/>
    <w:rsid w:val="00DE78F8"/>
    <w:rsid w:val="00E06038"/>
    <w:rsid w:val="00E27CDE"/>
    <w:rsid w:val="00E551A0"/>
    <w:rsid w:val="00E67083"/>
    <w:rsid w:val="00EB03C2"/>
    <w:rsid w:val="00EB1C0E"/>
    <w:rsid w:val="00ED5757"/>
    <w:rsid w:val="00F63BA2"/>
    <w:rsid w:val="00F71987"/>
    <w:rsid w:val="00FA2FC6"/>
    <w:rsid w:val="00FD0513"/>
    <w:rsid w:val="00FD2A7E"/>
    <w:rsid w:val="00FD6791"/>
    <w:rsid w:val="00FE5DE6"/>
    <w:rsid w:val="014036E0"/>
    <w:rsid w:val="015C3D17"/>
    <w:rsid w:val="01AA53CD"/>
    <w:rsid w:val="01AC62C4"/>
    <w:rsid w:val="023A2E4D"/>
    <w:rsid w:val="02714395"/>
    <w:rsid w:val="02851591"/>
    <w:rsid w:val="02BD5381"/>
    <w:rsid w:val="02CE17E8"/>
    <w:rsid w:val="02D505AD"/>
    <w:rsid w:val="02EF2C78"/>
    <w:rsid w:val="034A325D"/>
    <w:rsid w:val="034E4AD1"/>
    <w:rsid w:val="037E0789"/>
    <w:rsid w:val="03A964DC"/>
    <w:rsid w:val="03CD7E04"/>
    <w:rsid w:val="04241DDC"/>
    <w:rsid w:val="04335DA6"/>
    <w:rsid w:val="047C2E20"/>
    <w:rsid w:val="04846602"/>
    <w:rsid w:val="04926F71"/>
    <w:rsid w:val="04934A97"/>
    <w:rsid w:val="049820AD"/>
    <w:rsid w:val="04CF1FA6"/>
    <w:rsid w:val="05187CD7"/>
    <w:rsid w:val="056E5657"/>
    <w:rsid w:val="05AC43F4"/>
    <w:rsid w:val="06163BD1"/>
    <w:rsid w:val="062C42CE"/>
    <w:rsid w:val="068A6E34"/>
    <w:rsid w:val="06B259C3"/>
    <w:rsid w:val="06E65486"/>
    <w:rsid w:val="075410AD"/>
    <w:rsid w:val="0764271A"/>
    <w:rsid w:val="07670DE9"/>
    <w:rsid w:val="07994E3B"/>
    <w:rsid w:val="07A02A3F"/>
    <w:rsid w:val="07A40F48"/>
    <w:rsid w:val="07E0789C"/>
    <w:rsid w:val="07EB1CF4"/>
    <w:rsid w:val="080F08D8"/>
    <w:rsid w:val="0854758E"/>
    <w:rsid w:val="08992D34"/>
    <w:rsid w:val="09132265"/>
    <w:rsid w:val="0ABC363A"/>
    <w:rsid w:val="0AD8294B"/>
    <w:rsid w:val="0AF12517"/>
    <w:rsid w:val="0B397A56"/>
    <w:rsid w:val="0B4B3B00"/>
    <w:rsid w:val="0B82629A"/>
    <w:rsid w:val="0B8A23C1"/>
    <w:rsid w:val="0B9903D2"/>
    <w:rsid w:val="0BAE3813"/>
    <w:rsid w:val="0BD04822"/>
    <w:rsid w:val="0C953DB4"/>
    <w:rsid w:val="0CC442CE"/>
    <w:rsid w:val="0CF32576"/>
    <w:rsid w:val="0D374B59"/>
    <w:rsid w:val="0D4D2FC1"/>
    <w:rsid w:val="0DA25D4B"/>
    <w:rsid w:val="0E0362D5"/>
    <w:rsid w:val="0E966A8C"/>
    <w:rsid w:val="0EE61CD2"/>
    <w:rsid w:val="0F074C7E"/>
    <w:rsid w:val="0F580754"/>
    <w:rsid w:val="0F6D24BC"/>
    <w:rsid w:val="0F7D537E"/>
    <w:rsid w:val="0F803E6A"/>
    <w:rsid w:val="10007707"/>
    <w:rsid w:val="10817822"/>
    <w:rsid w:val="10A903E1"/>
    <w:rsid w:val="10CD1330"/>
    <w:rsid w:val="10D91C65"/>
    <w:rsid w:val="10D97CD5"/>
    <w:rsid w:val="11063FEA"/>
    <w:rsid w:val="113B44EC"/>
    <w:rsid w:val="113F222E"/>
    <w:rsid w:val="117864CE"/>
    <w:rsid w:val="11904838"/>
    <w:rsid w:val="11AB711C"/>
    <w:rsid w:val="11AC2382"/>
    <w:rsid w:val="11BB562D"/>
    <w:rsid w:val="11CC3396"/>
    <w:rsid w:val="11CC5FDB"/>
    <w:rsid w:val="127C439D"/>
    <w:rsid w:val="12B409FA"/>
    <w:rsid w:val="12F015A0"/>
    <w:rsid w:val="12FE1529"/>
    <w:rsid w:val="134C3538"/>
    <w:rsid w:val="13984494"/>
    <w:rsid w:val="13AF03BF"/>
    <w:rsid w:val="13CB1888"/>
    <w:rsid w:val="13CB7DA9"/>
    <w:rsid w:val="14477BA7"/>
    <w:rsid w:val="146124BC"/>
    <w:rsid w:val="15031585"/>
    <w:rsid w:val="1517701E"/>
    <w:rsid w:val="15245B82"/>
    <w:rsid w:val="15656E31"/>
    <w:rsid w:val="15B305AF"/>
    <w:rsid w:val="16005D04"/>
    <w:rsid w:val="169263C8"/>
    <w:rsid w:val="16A61788"/>
    <w:rsid w:val="16CE195E"/>
    <w:rsid w:val="16E178E4"/>
    <w:rsid w:val="17666D47"/>
    <w:rsid w:val="177A5491"/>
    <w:rsid w:val="17AE0784"/>
    <w:rsid w:val="17F21A0E"/>
    <w:rsid w:val="18657359"/>
    <w:rsid w:val="187D3DBA"/>
    <w:rsid w:val="18820C52"/>
    <w:rsid w:val="18A22011"/>
    <w:rsid w:val="18BC4109"/>
    <w:rsid w:val="18C82B09"/>
    <w:rsid w:val="18E77AF5"/>
    <w:rsid w:val="190D49C0"/>
    <w:rsid w:val="193260E4"/>
    <w:rsid w:val="1949163C"/>
    <w:rsid w:val="19793E03"/>
    <w:rsid w:val="197E58BE"/>
    <w:rsid w:val="19835197"/>
    <w:rsid w:val="198D5B01"/>
    <w:rsid w:val="19996254"/>
    <w:rsid w:val="199A25AF"/>
    <w:rsid w:val="19C702DF"/>
    <w:rsid w:val="1A4F2C83"/>
    <w:rsid w:val="1AD2708F"/>
    <w:rsid w:val="1ADA5BDA"/>
    <w:rsid w:val="1AE62F2F"/>
    <w:rsid w:val="1B291859"/>
    <w:rsid w:val="1B5F5046"/>
    <w:rsid w:val="1B9509DF"/>
    <w:rsid w:val="1BA002D8"/>
    <w:rsid w:val="1BCA587C"/>
    <w:rsid w:val="1BF12377"/>
    <w:rsid w:val="1C0604EE"/>
    <w:rsid w:val="1C2E1D71"/>
    <w:rsid w:val="1C3D55BC"/>
    <w:rsid w:val="1CAC4347"/>
    <w:rsid w:val="1CC56841"/>
    <w:rsid w:val="1D1C1092"/>
    <w:rsid w:val="1D605A5A"/>
    <w:rsid w:val="1DB57558"/>
    <w:rsid w:val="1DBC4C07"/>
    <w:rsid w:val="1DFD1285"/>
    <w:rsid w:val="1E4F5A7B"/>
    <w:rsid w:val="1EC70509"/>
    <w:rsid w:val="1EF1152D"/>
    <w:rsid w:val="1F4A0271"/>
    <w:rsid w:val="1F6D61B8"/>
    <w:rsid w:val="1F7F5EEC"/>
    <w:rsid w:val="1F901EA7"/>
    <w:rsid w:val="1FC7762D"/>
    <w:rsid w:val="1FF56C89"/>
    <w:rsid w:val="20360CA0"/>
    <w:rsid w:val="20733730"/>
    <w:rsid w:val="20955535"/>
    <w:rsid w:val="20A83FAF"/>
    <w:rsid w:val="215025DE"/>
    <w:rsid w:val="217E28FF"/>
    <w:rsid w:val="21CC717D"/>
    <w:rsid w:val="22424AA4"/>
    <w:rsid w:val="22B660C8"/>
    <w:rsid w:val="22F62B8A"/>
    <w:rsid w:val="23254D08"/>
    <w:rsid w:val="23343DB4"/>
    <w:rsid w:val="23534E2B"/>
    <w:rsid w:val="23C86484"/>
    <w:rsid w:val="23F453AC"/>
    <w:rsid w:val="241C01AD"/>
    <w:rsid w:val="242157C3"/>
    <w:rsid w:val="242C02D7"/>
    <w:rsid w:val="24533DC2"/>
    <w:rsid w:val="253024AD"/>
    <w:rsid w:val="2532334D"/>
    <w:rsid w:val="258C17E7"/>
    <w:rsid w:val="259F2E44"/>
    <w:rsid w:val="25A51DF6"/>
    <w:rsid w:val="262034AF"/>
    <w:rsid w:val="26750FF7"/>
    <w:rsid w:val="268F110A"/>
    <w:rsid w:val="26E96B7F"/>
    <w:rsid w:val="26EA3661"/>
    <w:rsid w:val="27005C27"/>
    <w:rsid w:val="270B45D7"/>
    <w:rsid w:val="27194423"/>
    <w:rsid w:val="27290FC5"/>
    <w:rsid w:val="275A1F7C"/>
    <w:rsid w:val="275D4D64"/>
    <w:rsid w:val="28FE41FC"/>
    <w:rsid w:val="292F2731"/>
    <w:rsid w:val="29345C52"/>
    <w:rsid w:val="295166A2"/>
    <w:rsid w:val="298F67F1"/>
    <w:rsid w:val="2996274E"/>
    <w:rsid w:val="29A7676B"/>
    <w:rsid w:val="2A187669"/>
    <w:rsid w:val="2A4648B7"/>
    <w:rsid w:val="2A8F792B"/>
    <w:rsid w:val="2AEF273F"/>
    <w:rsid w:val="2B005440"/>
    <w:rsid w:val="2B006F1E"/>
    <w:rsid w:val="2B367DA6"/>
    <w:rsid w:val="2BC96E6C"/>
    <w:rsid w:val="2C03574A"/>
    <w:rsid w:val="2C0F2F6A"/>
    <w:rsid w:val="2C7B3B05"/>
    <w:rsid w:val="2C9878F1"/>
    <w:rsid w:val="2CC277F5"/>
    <w:rsid w:val="2CCD64E8"/>
    <w:rsid w:val="2CD01D46"/>
    <w:rsid w:val="2CDD22AB"/>
    <w:rsid w:val="2CF558C1"/>
    <w:rsid w:val="2CFD71B2"/>
    <w:rsid w:val="2D263D7D"/>
    <w:rsid w:val="2DDD6EF4"/>
    <w:rsid w:val="2DEA4E78"/>
    <w:rsid w:val="2E2B7074"/>
    <w:rsid w:val="2E5E7AF7"/>
    <w:rsid w:val="2E9D013C"/>
    <w:rsid w:val="2EE73822"/>
    <w:rsid w:val="2F1E74CF"/>
    <w:rsid w:val="2F4709E3"/>
    <w:rsid w:val="2F9B28BE"/>
    <w:rsid w:val="2FAD4FD9"/>
    <w:rsid w:val="2FB346FB"/>
    <w:rsid w:val="2FEE50F3"/>
    <w:rsid w:val="2FFA5778"/>
    <w:rsid w:val="30441A12"/>
    <w:rsid w:val="30495C84"/>
    <w:rsid w:val="30650005"/>
    <w:rsid w:val="310333AD"/>
    <w:rsid w:val="311C17EC"/>
    <w:rsid w:val="31367EA1"/>
    <w:rsid w:val="31522189"/>
    <w:rsid w:val="31EE27EE"/>
    <w:rsid w:val="31F91B2E"/>
    <w:rsid w:val="329E6CD8"/>
    <w:rsid w:val="32A83BE9"/>
    <w:rsid w:val="33150BE9"/>
    <w:rsid w:val="33440753"/>
    <w:rsid w:val="337551E4"/>
    <w:rsid w:val="33773E42"/>
    <w:rsid w:val="3381627F"/>
    <w:rsid w:val="345179FF"/>
    <w:rsid w:val="346314E0"/>
    <w:rsid w:val="349618B6"/>
    <w:rsid w:val="34A57D4B"/>
    <w:rsid w:val="34CB0B62"/>
    <w:rsid w:val="34D31383"/>
    <w:rsid w:val="34E14EA2"/>
    <w:rsid w:val="34E346A0"/>
    <w:rsid w:val="35062A17"/>
    <w:rsid w:val="35494B7A"/>
    <w:rsid w:val="356B4AF0"/>
    <w:rsid w:val="359758E5"/>
    <w:rsid w:val="359B1151"/>
    <w:rsid w:val="35AD49A2"/>
    <w:rsid w:val="35F03248"/>
    <w:rsid w:val="36172BC3"/>
    <w:rsid w:val="362804CC"/>
    <w:rsid w:val="36501005"/>
    <w:rsid w:val="36625EF3"/>
    <w:rsid w:val="36CC7C95"/>
    <w:rsid w:val="36EA20AF"/>
    <w:rsid w:val="36EB650A"/>
    <w:rsid w:val="37135440"/>
    <w:rsid w:val="372413FB"/>
    <w:rsid w:val="376149D7"/>
    <w:rsid w:val="378133A9"/>
    <w:rsid w:val="37A6339A"/>
    <w:rsid w:val="37AC319E"/>
    <w:rsid w:val="37DF32B8"/>
    <w:rsid w:val="382E4D8D"/>
    <w:rsid w:val="383A233E"/>
    <w:rsid w:val="389B008E"/>
    <w:rsid w:val="38C73172"/>
    <w:rsid w:val="38EE1CC0"/>
    <w:rsid w:val="39101F1B"/>
    <w:rsid w:val="392D7EB3"/>
    <w:rsid w:val="393618B9"/>
    <w:rsid w:val="39720FC7"/>
    <w:rsid w:val="398443D3"/>
    <w:rsid w:val="39B203A1"/>
    <w:rsid w:val="39BA4298"/>
    <w:rsid w:val="39CD52E9"/>
    <w:rsid w:val="39ED2D0E"/>
    <w:rsid w:val="39FC21BB"/>
    <w:rsid w:val="3A0D2A18"/>
    <w:rsid w:val="3A1B59B7"/>
    <w:rsid w:val="3A30175E"/>
    <w:rsid w:val="3A323E2F"/>
    <w:rsid w:val="3A64388F"/>
    <w:rsid w:val="3B0B043D"/>
    <w:rsid w:val="3B4E4C98"/>
    <w:rsid w:val="3B606C7C"/>
    <w:rsid w:val="3B6F13E2"/>
    <w:rsid w:val="3B8F6DC0"/>
    <w:rsid w:val="3BDF2457"/>
    <w:rsid w:val="3BE253E0"/>
    <w:rsid w:val="3C2519AA"/>
    <w:rsid w:val="3C4E0CC8"/>
    <w:rsid w:val="3C7D5D17"/>
    <w:rsid w:val="3CAB7EC8"/>
    <w:rsid w:val="3CD236A7"/>
    <w:rsid w:val="3D23372C"/>
    <w:rsid w:val="3D600CB3"/>
    <w:rsid w:val="3DF31B27"/>
    <w:rsid w:val="3DF80C94"/>
    <w:rsid w:val="3E064F5A"/>
    <w:rsid w:val="3E161B6B"/>
    <w:rsid w:val="3E7F5998"/>
    <w:rsid w:val="3ECD2378"/>
    <w:rsid w:val="3EF01478"/>
    <w:rsid w:val="3F0056DB"/>
    <w:rsid w:val="3F185CE9"/>
    <w:rsid w:val="3F1A3023"/>
    <w:rsid w:val="3F243A9D"/>
    <w:rsid w:val="3F5860E5"/>
    <w:rsid w:val="3FA7706D"/>
    <w:rsid w:val="4001677D"/>
    <w:rsid w:val="400C5122"/>
    <w:rsid w:val="40350295"/>
    <w:rsid w:val="403723ED"/>
    <w:rsid w:val="406E1D8D"/>
    <w:rsid w:val="40C377CE"/>
    <w:rsid w:val="4104239D"/>
    <w:rsid w:val="41401AF8"/>
    <w:rsid w:val="41A35612"/>
    <w:rsid w:val="41BB6E00"/>
    <w:rsid w:val="42053C57"/>
    <w:rsid w:val="42214BD9"/>
    <w:rsid w:val="42246753"/>
    <w:rsid w:val="42324DFA"/>
    <w:rsid w:val="424961B9"/>
    <w:rsid w:val="42E4524A"/>
    <w:rsid w:val="431353F3"/>
    <w:rsid w:val="432B58BF"/>
    <w:rsid w:val="43332EF2"/>
    <w:rsid w:val="43397FDC"/>
    <w:rsid w:val="43455446"/>
    <w:rsid w:val="436F4174"/>
    <w:rsid w:val="43BF62B5"/>
    <w:rsid w:val="43DE0DC5"/>
    <w:rsid w:val="44DA072F"/>
    <w:rsid w:val="454D0F8E"/>
    <w:rsid w:val="456C2437"/>
    <w:rsid w:val="45E05087"/>
    <w:rsid w:val="45ED3300"/>
    <w:rsid w:val="45F61C6A"/>
    <w:rsid w:val="45FC0A54"/>
    <w:rsid w:val="45FE572D"/>
    <w:rsid w:val="461D469A"/>
    <w:rsid w:val="466976E6"/>
    <w:rsid w:val="46B8390E"/>
    <w:rsid w:val="46CD0E89"/>
    <w:rsid w:val="46DD0C7A"/>
    <w:rsid w:val="46EA0CE7"/>
    <w:rsid w:val="47022DDB"/>
    <w:rsid w:val="470D4256"/>
    <w:rsid w:val="472208AE"/>
    <w:rsid w:val="47271A40"/>
    <w:rsid w:val="47704C41"/>
    <w:rsid w:val="479A2435"/>
    <w:rsid w:val="47B925F3"/>
    <w:rsid w:val="480F755D"/>
    <w:rsid w:val="488A12DA"/>
    <w:rsid w:val="48910AEC"/>
    <w:rsid w:val="48B3170D"/>
    <w:rsid w:val="48C52312"/>
    <w:rsid w:val="493C7DE9"/>
    <w:rsid w:val="49731D6E"/>
    <w:rsid w:val="49885819"/>
    <w:rsid w:val="49BD5661"/>
    <w:rsid w:val="4A1E13B4"/>
    <w:rsid w:val="4A2C49B0"/>
    <w:rsid w:val="4A555101"/>
    <w:rsid w:val="4A7D1B0F"/>
    <w:rsid w:val="4AA3517B"/>
    <w:rsid w:val="4AAC50D1"/>
    <w:rsid w:val="4B5D2903"/>
    <w:rsid w:val="4C0B03D0"/>
    <w:rsid w:val="4C5A2B74"/>
    <w:rsid w:val="4D2D20D9"/>
    <w:rsid w:val="4D436182"/>
    <w:rsid w:val="4D45598D"/>
    <w:rsid w:val="4DA074F7"/>
    <w:rsid w:val="4DA33F07"/>
    <w:rsid w:val="4DB210B7"/>
    <w:rsid w:val="4DD126F1"/>
    <w:rsid w:val="4DDA060D"/>
    <w:rsid w:val="4DDE52C0"/>
    <w:rsid w:val="4E01203E"/>
    <w:rsid w:val="4E086E18"/>
    <w:rsid w:val="4E6A7057"/>
    <w:rsid w:val="4ECC7F56"/>
    <w:rsid w:val="4F44601A"/>
    <w:rsid w:val="4F820F5D"/>
    <w:rsid w:val="4F8E345D"/>
    <w:rsid w:val="50243DC2"/>
    <w:rsid w:val="5080549C"/>
    <w:rsid w:val="50A1397F"/>
    <w:rsid w:val="50EC0741"/>
    <w:rsid w:val="50F32112"/>
    <w:rsid w:val="51257DF2"/>
    <w:rsid w:val="51401959"/>
    <w:rsid w:val="51581F75"/>
    <w:rsid w:val="51583D23"/>
    <w:rsid w:val="51C75DFE"/>
    <w:rsid w:val="51F24178"/>
    <w:rsid w:val="52424793"/>
    <w:rsid w:val="52741FCB"/>
    <w:rsid w:val="527E1EAF"/>
    <w:rsid w:val="52D06B10"/>
    <w:rsid w:val="52EE38DF"/>
    <w:rsid w:val="532F4F57"/>
    <w:rsid w:val="53536515"/>
    <w:rsid w:val="5358785F"/>
    <w:rsid w:val="536B21BA"/>
    <w:rsid w:val="53A862CC"/>
    <w:rsid w:val="542A0FDA"/>
    <w:rsid w:val="547A6F15"/>
    <w:rsid w:val="54A12DC7"/>
    <w:rsid w:val="54AB4AB2"/>
    <w:rsid w:val="54BA4CF5"/>
    <w:rsid w:val="54CE1930"/>
    <w:rsid w:val="54ED53D0"/>
    <w:rsid w:val="55091CCC"/>
    <w:rsid w:val="5549554B"/>
    <w:rsid w:val="556C4241"/>
    <w:rsid w:val="558620D2"/>
    <w:rsid w:val="55A559A5"/>
    <w:rsid w:val="55BD4A9D"/>
    <w:rsid w:val="55E34225"/>
    <w:rsid w:val="562E599A"/>
    <w:rsid w:val="56307253"/>
    <w:rsid w:val="56382375"/>
    <w:rsid w:val="56453199"/>
    <w:rsid w:val="56705FB3"/>
    <w:rsid w:val="56E16569"/>
    <w:rsid w:val="56F52014"/>
    <w:rsid w:val="570C5CDB"/>
    <w:rsid w:val="57723665"/>
    <w:rsid w:val="578C5187"/>
    <w:rsid w:val="57947A7F"/>
    <w:rsid w:val="57B2722D"/>
    <w:rsid w:val="57D56221"/>
    <w:rsid w:val="582F6DAB"/>
    <w:rsid w:val="58AD45AF"/>
    <w:rsid w:val="58BF28DA"/>
    <w:rsid w:val="58C16652"/>
    <w:rsid w:val="58D4718C"/>
    <w:rsid w:val="59162E41"/>
    <w:rsid w:val="591C7D2C"/>
    <w:rsid w:val="59575208"/>
    <w:rsid w:val="599B3347"/>
    <w:rsid w:val="59A53FC9"/>
    <w:rsid w:val="59A82CA5"/>
    <w:rsid w:val="59AC10B0"/>
    <w:rsid w:val="5A45201E"/>
    <w:rsid w:val="5A6776CD"/>
    <w:rsid w:val="5AD20FEA"/>
    <w:rsid w:val="5AD536B4"/>
    <w:rsid w:val="5ADF7263"/>
    <w:rsid w:val="5AEA4CCC"/>
    <w:rsid w:val="5B031B11"/>
    <w:rsid w:val="5B44356A"/>
    <w:rsid w:val="5B562681"/>
    <w:rsid w:val="5B7B3430"/>
    <w:rsid w:val="5B96574B"/>
    <w:rsid w:val="5BE81608"/>
    <w:rsid w:val="5C10686F"/>
    <w:rsid w:val="5C384E7D"/>
    <w:rsid w:val="5C390BF5"/>
    <w:rsid w:val="5C3D6937"/>
    <w:rsid w:val="5C472617"/>
    <w:rsid w:val="5C5A652B"/>
    <w:rsid w:val="5C841E70"/>
    <w:rsid w:val="5C8C6F1F"/>
    <w:rsid w:val="5CE53377"/>
    <w:rsid w:val="5CE565AC"/>
    <w:rsid w:val="5D290C69"/>
    <w:rsid w:val="5DB449D7"/>
    <w:rsid w:val="5DD07337"/>
    <w:rsid w:val="5DE138D8"/>
    <w:rsid w:val="5DEA73A2"/>
    <w:rsid w:val="5E113BD7"/>
    <w:rsid w:val="5E1921ED"/>
    <w:rsid w:val="5E5D6E1D"/>
    <w:rsid w:val="5E9F5687"/>
    <w:rsid w:val="5EB822A5"/>
    <w:rsid w:val="5EFE7A06"/>
    <w:rsid w:val="5F426012"/>
    <w:rsid w:val="5F7D5E8E"/>
    <w:rsid w:val="5F7F522A"/>
    <w:rsid w:val="5FAF36A8"/>
    <w:rsid w:val="5FF3732F"/>
    <w:rsid w:val="601337BB"/>
    <w:rsid w:val="604A33D1"/>
    <w:rsid w:val="614F54B5"/>
    <w:rsid w:val="621041A6"/>
    <w:rsid w:val="624274A0"/>
    <w:rsid w:val="624A76B8"/>
    <w:rsid w:val="62A87E16"/>
    <w:rsid w:val="62CA561A"/>
    <w:rsid w:val="6313315F"/>
    <w:rsid w:val="63CD6C1F"/>
    <w:rsid w:val="64A56430"/>
    <w:rsid w:val="64AA193A"/>
    <w:rsid w:val="64CD45D0"/>
    <w:rsid w:val="6521617A"/>
    <w:rsid w:val="653F59A1"/>
    <w:rsid w:val="65774F85"/>
    <w:rsid w:val="65815AE7"/>
    <w:rsid w:val="658B24C1"/>
    <w:rsid w:val="658D1CF4"/>
    <w:rsid w:val="65B81F72"/>
    <w:rsid w:val="65BB2793"/>
    <w:rsid w:val="65E72A9D"/>
    <w:rsid w:val="667016B7"/>
    <w:rsid w:val="667027CF"/>
    <w:rsid w:val="6688694C"/>
    <w:rsid w:val="669B3C9D"/>
    <w:rsid w:val="66D02156"/>
    <w:rsid w:val="66FB3677"/>
    <w:rsid w:val="6716225F"/>
    <w:rsid w:val="67D85766"/>
    <w:rsid w:val="681D761D"/>
    <w:rsid w:val="68245589"/>
    <w:rsid w:val="682D3D04"/>
    <w:rsid w:val="686E1C26"/>
    <w:rsid w:val="68777DD2"/>
    <w:rsid w:val="68D91796"/>
    <w:rsid w:val="690E1BE8"/>
    <w:rsid w:val="692755DB"/>
    <w:rsid w:val="69362DD6"/>
    <w:rsid w:val="697F058F"/>
    <w:rsid w:val="69983CE0"/>
    <w:rsid w:val="6A1C1694"/>
    <w:rsid w:val="6A4315BC"/>
    <w:rsid w:val="6A751DB0"/>
    <w:rsid w:val="6AB95533"/>
    <w:rsid w:val="6ADC67EC"/>
    <w:rsid w:val="6AE21FF0"/>
    <w:rsid w:val="6B037E0E"/>
    <w:rsid w:val="6B144E28"/>
    <w:rsid w:val="6B2018FE"/>
    <w:rsid w:val="6B396B3B"/>
    <w:rsid w:val="6BDE41BB"/>
    <w:rsid w:val="6BE9361A"/>
    <w:rsid w:val="6BEE7306"/>
    <w:rsid w:val="6C1C629B"/>
    <w:rsid w:val="6C44786E"/>
    <w:rsid w:val="6C5462A8"/>
    <w:rsid w:val="6C917FD7"/>
    <w:rsid w:val="6CA87DFD"/>
    <w:rsid w:val="6D596F8A"/>
    <w:rsid w:val="6D911E54"/>
    <w:rsid w:val="6D9E4D5C"/>
    <w:rsid w:val="6DB2091A"/>
    <w:rsid w:val="6DCC3677"/>
    <w:rsid w:val="6E470176"/>
    <w:rsid w:val="6EAA68BE"/>
    <w:rsid w:val="6EDB46DC"/>
    <w:rsid w:val="6EFC6F14"/>
    <w:rsid w:val="6F0155A2"/>
    <w:rsid w:val="6F7F5C40"/>
    <w:rsid w:val="6F997ED1"/>
    <w:rsid w:val="6FF62C2D"/>
    <w:rsid w:val="709D754D"/>
    <w:rsid w:val="70D65056"/>
    <w:rsid w:val="70F839F0"/>
    <w:rsid w:val="70FA04FB"/>
    <w:rsid w:val="712D08D1"/>
    <w:rsid w:val="71382C2B"/>
    <w:rsid w:val="71BB7860"/>
    <w:rsid w:val="722F17E6"/>
    <w:rsid w:val="72440385"/>
    <w:rsid w:val="72F64258"/>
    <w:rsid w:val="736C3AED"/>
    <w:rsid w:val="73761484"/>
    <w:rsid w:val="743F3C99"/>
    <w:rsid w:val="74835482"/>
    <w:rsid w:val="74877DC7"/>
    <w:rsid w:val="748F53FE"/>
    <w:rsid w:val="74EB6FEC"/>
    <w:rsid w:val="74F80974"/>
    <w:rsid w:val="75090455"/>
    <w:rsid w:val="7520560E"/>
    <w:rsid w:val="75890D8F"/>
    <w:rsid w:val="75B043EA"/>
    <w:rsid w:val="75B4336E"/>
    <w:rsid w:val="75F509D6"/>
    <w:rsid w:val="76473B19"/>
    <w:rsid w:val="76B80876"/>
    <w:rsid w:val="76B949B4"/>
    <w:rsid w:val="76D90F68"/>
    <w:rsid w:val="770B16B4"/>
    <w:rsid w:val="775A1CF3"/>
    <w:rsid w:val="77680E8A"/>
    <w:rsid w:val="77C1540B"/>
    <w:rsid w:val="77D61377"/>
    <w:rsid w:val="77DD1CAC"/>
    <w:rsid w:val="77EC2A14"/>
    <w:rsid w:val="783E7320"/>
    <w:rsid w:val="78425A99"/>
    <w:rsid w:val="788039DC"/>
    <w:rsid w:val="78952D76"/>
    <w:rsid w:val="78A64529"/>
    <w:rsid w:val="78CB19C0"/>
    <w:rsid w:val="78F35EFE"/>
    <w:rsid w:val="78FF5669"/>
    <w:rsid w:val="792A1B99"/>
    <w:rsid w:val="793275BA"/>
    <w:rsid w:val="79A724F1"/>
    <w:rsid w:val="79FD047F"/>
    <w:rsid w:val="7A4B7878"/>
    <w:rsid w:val="7A6D100D"/>
    <w:rsid w:val="7A7B26AD"/>
    <w:rsid w:val="7AA15E8B"/>
    <w:rsid w:val="7BE14791"/>
    <w:rsid w:val="7C0D37D8"/>
    <w:rsid w:val="7C3A7485"/>
    <w:rsid w:val="7C5F16F8"/>
    <w:rsid w:val="7C75312C"/>
    <w:rsid w:val="7C9D3E10"/>
    <w:rsid w:val="7CAF2E48"/>
    <w:rsid w:val="7CB122FF"/>
    <w:rsid w:val="7CD95DB0"/>
    <w:rsid w:val="7D697134"/>
    <w:rsid w:val="7D6C09D3"/>
    <w:rsid w:val="7DBA67DE"/>
    <w:rsid w:val="7DF53ACA"/>
    <w:rsid w:val="7E2458E7"/>
    <w:rsid w:val="7EA2525B"/>
    <w:rsid w:val="7EF7251E"/>
    <w:rsid w:val="7F0E4C61"/>
    <w:rsid w:val="7F2552DD"/>
    <w:rsid w:val="7F356741"/>
    <w:rsid w:val="7F7F4C0B"/>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4"/>
    <w:basedOn w:val="1"/>
    <w:next w:val="1"/>
    <w:qFormat/>
    <w:uiPriority w:val="99"/>
    <w:pPr>
      <w:keepNext/>
      <w:keepLines/>
      <w:spacing w:before="280" w:after="290" w:line="376"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te Heading"/>
    <w:basedOn w:val="1"/>
    <w:next w:val="1"/>
    <w:qFormat/>
    <w:uiPriority w:val="0"/>
    <w:rPr>
      <w:rFonts w:ascii="Verdana" w:hAnsi="Verdana"/>
      <w:szCs w:val="20"/>
    </w:rPr>
  </w:style>
  <w:style w:type="paragraph" w:styleId="6">
    <w:name w:val="Normal Indent"/>
    <w:basedOn w:val="1"/>
    <w:link w:val="29"/>
    <w:qFormat/>
    <w:uiPriority w:val="0"/>
    <w:pPr>
      <w:adjustRightInd w:val="0"/>
      <w:spacing w:line="360" w:lineRule="auto"/>
      <w:ind w:firstLine="420" w:firstLineChars="200"/>
      <w:textAlignment w:val="baseline"/>
    </w:pPr>
    <w:rPr>
      <w:rFonts w:ascii="Times New Roman" w:hAnsi="Times New Roman" w:eastAsia="宋体" w:cs="Times New Roman"/>
      <w:sz w:val="28"/>
      <w:szCs w:val="20"/>
    </w:rPr>
  </w:style>
  <w:style w:type="paragraph" w:styleId="7">
    <w:name w:val="annotation text"/>
    <w:basedOn w:val="1"/>
    <w:qFormat/>
    <w:uiPriority w:val="0"/>
    <w:pPr>
      <w:jc w:val="left"/>
    </w:pPr>
  </w:style>
  <w:style w:type="paragraph" w:styleId="8">
    <w:name w:val="Body Text"/>
    <w:basedOn w:val="1"/>
    <w:next w:val="9"/>
    <w:qFormat/>
    <w:uiPriority w:val="0"/>
    <w:pPr>
      <w:spacing w:after="120"/>
    </w:pPr>
  </w:style>
  <w:style w:type="paragraph" w:styleId="9">
    <w:name w:val="Body Text First Indent"/>
    <w:basedOn w:val="8"/>
    <w:qFormat/>
    <w:uiPriority w:val="99"/>
    <w:pPr>
      <w:ind w:firstLine="420" w:firstLineChars="100"/>
    </w:pPr>
  </w:style>
  <w:style w:type="paragraph" w:styleId="10">
    <w:name w:val="Body Text Indent"/>
    <w:basedOn w:val="1"/>
    <w:next w:val="1"/>
    <w:qFormat/>
    <w:uiPriority w:val="0"/>
    <w:pPr>
      <w:widowControl/>
      <w:spacing w:before="100" w:beforeAutospacing="1" w:after="100" w:afterAutospacing="1" w:line="320" w:lineRule="atLeast"/>
      <w:jc w:val="left"/>
    </w:pPr>
    <w:rPr>
      <w:rFonts w:ascii="宋体" w:hAnsi="宋体"/>
      <w:color w:val="000000"/>
      <w:kern w:val="0"/>
      <w:sz w:val="18"/>
      <w:szCs w:val="18"/>
    </w:rPr>
  </w:style>
  <w:style w:type="paragraph" w:styleId="11">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2">
    <w:name w:val="Plain Text"/>
    <w:basedOn w:val="1"/>
    <w:link w:val="28"/>
    <w:qFormat/>
    <w:uiPriority w:val="0"/>
    <w:pPr>
      <w:adjustRightInd w:val="0"/>
      <w:spacing w:line="360" w:lineRule="auto"/>
      <w:textAlignment w:val="baseline"/>
    </w:pPr>
    <w:rPr>
      <w:rFonts w:hint="eastAsia" w:ascii="宋体" w:hAnsi="Courier New" w:eastAsia="宋体" w:cs="Courier New"/>
      <w:szCs w:val="21"/>
    </w:rPr>
  </w:style>
  <w:style w:type="paragraph" w:styleId="13">
    <w:name w:val="Balloon Text"/>
    <w:basedOn w:val="1"/>
    <w:link w:val="31"/>
    <w:qFormat/>
    <w:uiPriority w:val="0"/>
    <w:rPr>
      <w:sz w:val="18"/>
      <w:szCs w:val="18"/>
    </w:rPr>
  </w:style>
  <w:style w:type="paragraph" w:styleId="14">
    <w:name w:val="footer"/>
    <w:basedOn w:val="1"/>
    <w:link w:val="23"/>
    <w:autoRedefine/>
    <w:qFormat/>
    <w:uiPriority w:val="0"/>
    <w:pPr>
      <w:tabs>
        <w:tab w:val="center" w:pos="4153"/>
        <w:tab w:val="right" w:pos="8306"/>
      </w:tabs>
      <w:snapToGrid w:val="0"/>
      <w:jc w:val="left"/>
    </w:pPr>
    <w:rPr>
      <w:sz w:val="18"/>
      <w:szCs w:val="18"/>
    </w:rPr>
  </w:style>
  <w:style w:type="paragraph" w:styleId="15">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Normal (Web)"/>
    <w:basedOn w:val="1"/>
    <w:autoRedefine/>
    <w:qFormat/>
    <w:uiPriority w:val="0"/>
    <w:pPr>
      <w:spacing w:beforeAutospacing="1" w:afterAutospacing="1"/>
      <w:jc w:val="left"/>
    </w:pPr>
    <w:rPr>
      <w:rFonts w:cs="Times New Roman"/>
      <w:kern w:val="0"/>
      <w:sz w:val="24"/>
    </w:rPr>
  </w:style>
  <w:style w:type="paragraph" w:styleId="17">
    <w:name w:val="Body Text First Indent 2"/>
    <w:basedOn w:val="10"/>
    <w:next w:val="9"/>
    <w:qFormat/>
    <w:uiPriority w:val="99"/>
    <w:pPr>
      <w:autoSpaceDE w:val="0"/>
      <w:autoSpaceDN w:val="0"/>
      <w:ind w:firstLine="420" w:firstLineChars="200"/>
    </w:pPr>
    <w:rPr>
      <w:rFonts w:eastAsia="方正仿宋_GBK" w:cs="宋体"/>
      <w:sz w:val="32"/>
      <w:szCs w:val="32"/>
    </w:rPr>
  </w:style>
  <w:style w:type="table" w:styleId="19">
    <w:name w:val="Table Grid"/>
    <w:basedOn w:val="1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1">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2">
    <w:name w:val="页眉 字符"/>
    <w:basedOn w:val="20"/>
    <w:link w:val="15"/>
    <w:autoRedefine/>
    <w:qFormat/>
    <w:uiPriority w:val="0"/>
    <w:rPr>
      <w:rFonts w:asciiTheme="minorHAnsi" w:hAnsiTheme="minorHAnsi" w:eastAsiaTheme="minorEastAsia" w:cstheme="minorBidi"/>
      <w:kern w:val="2"/>
      <w:sz w:val="18"/>
      <w:szCs w:val="18"/>
    </w:rPr>
  </w:style>
  <w:style w:type="character" w:customStyle="1" w:styleId="23">
    <w:name w:val="页脚 字符"/>
    <w:basedOn w:val="20"/>
    <w:link w:val="14"/>
    <w:autoRedefine/>
    <w:qFormat/>
    <w:uiPriority w:val="0"/>
    <w:rPr>
      <w:rFonts w:asciiTheme="minorHAnsi" w:hAnsiTheme="minorHAnsi" w:eastAsiaTheme="minorEastAsia" w:cstheme="minorBidi"/>
      <w:kern w:val="2"/>
      <w:sz w:val="18"/>
      <w:szCs w:val="18"/>
    </w:rPr>
  </w:style>
  <w:style w:type="paragraph" w:customStyle="1" w:styleId="24">
    <w:name w:val="普通正文"/>
    <w:basedOn w:val="1"/>
    <w:qFormat/>
    <w:uiPriority w:val="0"/>
    <w:pPr>
      <w:adjustRightInd w:val="0"/>
      <w:spacing w:before="120" w:after="120" w:line="360" w:lineRule="auto"/>
      <w:ind w:firstLine="480"/>
      <w:jc w:val="left"/>
    </w:pPr>
    <w:rPr>
      <w:rFonts w:ascii="Arial" w:hAnsi="Arial" w:eastAsia="等线" w:cs="Arial"/>
      <w:sz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customStyle="1" w:styleId="27">
    <w:name w:val="正文空2格  1."/>
    <w:basedOn w:val="1"/>
    <w:qFormat/>
    <w:uiPriority w:val="0"/>
    <w:pPr>
      <w:ind w:firstLine="480"/>
    </w:pPr>
    <w:rPr>
      <w:rFonts w:cs="宋体"/>
      <w:szCs w:val="20"/>
    </w:rPr>
  </w:style>
  <w:style w:type="character" w:customStyle="1" w:styleId="28">
    <w:name w:val="纯文本 字符"/>
    <w:link w:val="12"/>
    <w:qFormat/>
    <w:uiPriority w:val="0"/>
    <w:rPr>
      <w:rFonts w:ascii="宋体" w:hAnsi="Courier New" w:cs="Courier New"/>
      <w:kern w:val="2"/>
      <w:sz w:val="21"/>
      <w:szCs w:val="21"/>
    </w:rPr>
  </w:style>
  <w:style w:type="character" w:customStyle="1" w:styleId="29">
    <w:name w:val="正文缩进 字符"/>
    <w:link w:val="6"/>
    <w:qFormat/>
    <w:uiPriority w:val="0"/>
    <w:rPr>
      <w:kern w:val="2"/>
      <w:sz w:val="28"/>
    </w:rPr>
  </w:style>
  <w:style w:type="character" w:customStyle="1" w:styleId="30">
    <w:name w:val="纯文本 字符1"/>
    <w:basedOn w:val="20"/>
    <w:qFormat/>
    <w:uiPriority w:val="0"/>
    <w:rPr>
      <w:rFonts w:hAnsi="Courier New" w:cs="Courier New" w:asciiTheme="minorEastAsia" w:eastAsiaTheme="minorEastAsia"/>
      <w:kern w:val="2"/>
      <w:sz w:val="21"/>
      <w:szCs w:val="24"/>
    </w:rPr>
  </w:style>
  <w:style w:type="character" w:customStyle="1" w:styleId="31">
    <w:name w:val="批注框文本 字符"/>
    <w:basedOn w:val="20"/>
    <w:link w:val="1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20695114-23a5-40c2-aeb0-97d376150251</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728D2499</paraID>
      <start>87</start>
      <end>92</end>
      <status>unmodified</status>
      <modifiedWord/>
      <trackRevisions>false</trackRevisions>
    </reviewItem>
    <reviewItem>
      <errorID>17ceb600-8f43-421d-ae04-1b5241818169</errorID>
      <errorWord>（</errorWord>
      <group>L1_Punc</group>
      <groupName>标点问题</groupName>
      <ability>L2_Punc</ability>
      <abilityName>标点符号检查</abilityName>
      <candidateList/>
      <explain>同一形式括号套用。</explain>
      <paraID>2ACEF3D6</paraID>
      <start>101</start>
      <end>102</end>
      <status>unmodified</status>
      <modifiedWord/>
      <trackRevisions>false</trackRevisions>
    </reviewItem>
    <reviewItem>
      <errorID>c7a1c357-a6f2-4c89-86cd-68425f339160</errorID>
      <errorWord>）</errorWord>
      <group>L1_Punc</group>
      <groupName>标点问题</groupName>
      <ability>L2_Punc</ability>
      <abilityName>标点符号检查</abilityName>
      <candidateList/>
      <explain>同一形式括号套用。</explain>
      <paraID>2ACEF3D6</paraID>
      <start>112</start>
      <end>113</end>
      <status>unmodified</status>
      <modifiedWord/>
      <trackRevisions>false</trackRevisions>
    </reviewItem>
    <reviewItem>
      <errorID>4c41a7c0-7664-4f6e-9bab-2e71c2f9bf38</errorID>
      <errorWord>,</errorWord>
      <group>L1_Format</group>
      <groupName>格式问题</groupName>
      <ability>L2_HalfPunc</ability>
      <abilityName>全半角检查</abilityName>
      <candidateList>
        <item>，</item>
      </candidateList>
      <explain>文本全半角错误。</explain>
      <paraID>2ACEF3D6</paraID>
      <start>140</start>
      <end>141</end>
      <status>unmodified</status>
      <modifiedWord/>
      <trackRevisions>false</trackRevisions>
    </reviewItem>
    <reviewItem>
      <errorID>92534e5b-18d4-483e-8738-4e79f70287f2</errorID>
      <errorWord>-</errorWord>
      <group>L1_Format</group>
      <groupName>格式问题</groupName>
      <ability>L2_HalfPunc</ability>
      <abilityName>全半角检查</abilityName>
      <candidateList>
        <item>－</item>
      </candidateList>
      <explain>文本全半角错误。</explain>
      <paraID>4731B584</paraID>
      <start>14</start>
      <end>15</end>
      <status>unmodified</status>
      <modifiedWord/>
      <trackRevisions>false</trackRevisions>
    </reviewItem>
    <reviewItem>
      <errorID>e1ca8df6-237d-4ade-aff4-ba236264c487</errorID>
      <errorWord>-</errorWord>
      <group>L1_Format</group>
      <groupName>格式问题</groupName>
      <ability>L2_HalfPunc</ability>
      <abilityName>全半角检查</abilityName>
      <candidateList>
        <item>－</item>
      </candidateList>
      <explain>文本全半角错误。</explain>
      <paraID>4731B584</paraID>
      <start>15</start>
      <end>16</end>
      <status>unmodified</status>
      <modifiedWord/>
      <trackRevisions>false</trackRevisions>
    </reviewItem>
    <reviewItem>
      <errorID>38663c7d-823b-4b34-a6ba-896d8ad03055</errorID>
      <errorWord>“.</errorWord>
      <group>L1_Punc</group>
      <groupName>标点问题</groupName>
      <ability>L2_Punc</ability>
      <abilityName>标点符号检查</abilityName>
      <candidateList>
        <item>“</item>
      </candidateList>
      <explain/>
      <paraID>4731B584</paraID>
      <start>57</start>
      <end>59</end>
      <status>unmodified</status>
      <modifiedWord/>
      <trackRevisions>false</trackRevisions>
    </reviewItem>
    <reviewItem>
      <errorID>607304a5-d8ed-4e33-a0e5-02ccffbdfef5</errorID>
      <errorWord>“.</errorWord>
      <group>L1_Punc</group>
      <groupName>标点问题</groupName>
      <ability>L2_Punc</ability>
      <abilityName>标点符号检查</abilityName>
      <candidateList>
        <item>“</item>
      </candidateList>
      <explain/>
      <paraID>4731B584</paraID>
      <start>72</start>
      <end>74</end>
      <status>unmodified</status>
      <modifiedWord/>
      <trackRevisions>false</trackRevisions>
    </reviewItem>
    <reviewItem>
      <errorID>d96ff96e-538f-4427-bea4-d9d7affdce27</errorID>
      <errorWord>-</errorWord>
      <group>L1_Format</group>
      <groupName>格式问题</groupName>
      <ability>L2_HalfPunc</ability>
      <abilityName>全半角检查</abilityName>
      <candidateList>
        <item>－</item>
      </candidateList>
      <explain>文本全半角错误。</explain>
      <paraID>4731B584</paraID>
      <start>95</start>
      <end>96</end>
      <status>unmodified</status>
      <modifiedWord/>
      <trackRevisions>false</trackRevisions>
    </reviewItem>
    <reviewItem>
      <errorID>c02138af-b702-45ff-a68d-5488614c39a8</errorID>
      <errorWord>-</errorWord>
      <group>L1_Format</group>
      <groupName>格式问题</groupName>
      <ability>L2_HalfPunc</ability>
      <abilityName>全半角检查</abilityName>
      <candidateList>
        <item>－</item>
      </candidateList>
      <explain>文本全半角错误。</explain>
      <paraID>4731B584</paraID>
      <start>96</start>
      <end>97</end>
      <status>unmodified</status>
      <modifiedWord/>
      <trackRevisions>false</trackRevisions>
    </reviewItem>
    <reviewItem>
      <errorID>551bf012-df01-4ef2-84fc-8effa6e239d3</errorID>
      <errorWord>-</errorWord>
      <group>L1_Format</group>
      <groupName>格式问题</groupName>
      <ability>L2_HalfPunc</ability>
      <abilityName>全半角检查</abilityName>
      <candidateList>
        <item>－</item>
      </candidateList>
      <explain>文本全半角错误。</explain>
      <paraID>4731B584</paraID>
      <start>103</start>
      <end>104</end>
      <status>unmodified</status>
      <modifiedWord/>
      <trackRevisions>false</trackRevisions>
    </reviewItem>
    <reviewItem>
      <errorID>dcac650d-213c-472b-9285-cc9119ed59c1</errorID>
      <errorWord>-</errorWord>
      <group>L1_Format</group>
      <groupName>格式问题</groupName>
      <ability>L2_HalfPunc</ability>
      <abilityName>全半角检查</abilityName>
      <candidateList>
        <item>－</item>
      </candidateList>
      <explain>文本全半角错误。</explain>
      <paraID>4731B584</paraID>
      <start>104</start>
      <end>105</end>
      <status>unmodified</status>
      <modifiedWord/>
      <trackRevisions>false</trackRevisions>
    </reviewItem>
    <reviewItem>
      <errorID>315d9341-834c-47ed-bf12-e29c30b00d50</errorID>
      <errorWord>-</errorWord>
      <group>L1_Format</group>
      <groupName>格式问题</groupName>
      <ability>L2_HalfPunc</ability>
      <abilityName>全半角检查</abilityName>
      <candidateList>
        <item>－</item>
      </candidateList>
      <explain>文本全半角错误。</explain>
      <paraID>4731B584</paraID>
      <start>175</start>
      <end>176</end>
      <status>unmodified</status>
      <modifiedWord/>
      <trackRevisions>false</trackRevisions>
    </reviewItem>
    <reviewItem>
      <errorID>78edcb1f-75ca-4ffb-ad88-09caa3d67e58</errorID>
      <errorWord>-</errorWord>
      <group>L1_Format</group>
      <groupName>格式问题</groupName>
      <ability>L2_HalfPunc</ability>
      <abilityName>全半角检查</abilityName>
      <candidateList>
        <item>－</item>
      </candidateList>
      <explain>文本全半角错误。</explain>
      <paraID>3C9E7C20</paraID>
      <start>31</start>
      <end>32</end>
      <status>unmodified</status>
      <modifiedWord/>
      <trackRevisions>false</trackRevisions>
    </reviewItem>
    <reviewItem>
      <errorID>58dbbcdc-e8e4-45a5-832e-a5d19bdd29e1</errorID>
      <errorWord>“.</errorWord>
      <group>L1_Punc</group>
      <groupName>标点问题</groupName>
      <ability>L2_Punc</ability>
      <abilityName>标点符号检查</abilityName>
      <candidateList>
        <item>“</item>
      </candidateList>
      <explain/>
      <paraID>26C5B37D</paraID>
      <start>13</start>
      <end>15</end>
      <status>unmodified</status>
      <modifiedWord/>
      <trackRevisions>false</trackRevisions>
    </reviewItem>
    <reviewItem>
      <errorID>9da229aa-cc5f-43f6-a069-2ef6e595ef37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3AA919CD</paraID>
      <start>0</start>
      <end>2</end>
      <status>unmodified</status>
      <modifiedWord/>
      <trackRevisions>false</trackRevisions>
    </reviewItem>
    <reviewItem>
      <errorID>fc7fe50c-456a-4cd7-820e-e8b5abf0cf28</errorID>
      <errorWord>(</errorWord>
      <group>L1_Format</group>
      <groupName>格式问题</groupName>
      <ability>L2_HalfPunc</ability>
      <abilityName>全半角检查</abilityName>
      <candidateList>
        <item>（</item>
      </candidateList>
      <explain>文本全半角错误。</explain>
      <paraID>4F29A25A</paraID>
      <start>19</start>
      <end>20</end>
      <status>unmodified</status>
      <modifiedWord/>
      <trackRevisions>false</trackRevisions>
    </reviewItem>
    <reviewItem>
      <errorID>e14bf98c-151f-4735-8401-b0a51238b708</errorID>
      <errorWord>)</errorWord>
      <group>L1_Format</group>
      <groupName>格式问题</groupName>
      <ability>L2_HalfPunc</ability>
      <abilityName>全半角检查</abilityName>
      <candidateList>
        <item>）</item>
      </candidateList>
      <explain>文本全半角错误。</explain>
      <paraID>4F29A25A</paraID>
      <start>26</start>
      <end>27</end>
      <status>unmodified</status>
      <modifiedWord/>
      <trackRevisions>false</trackRevisions>
    </reviewItem>
    <reviewItem>
      <errorID>e5cf5a5a-d10b-40cd-a14d-e59835372358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66C24DC5</paraID>
      <start>0</start>
      <end>2</end>
      <status>unmodified</status>
      <modifiedWord/>
      <trackRevisions>false</trackRevisions>
    </reviewItem>
    <reviewItem>
      <errorID>db19d6d9-a28a-43cf-8be2-f48c8a47f800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7AAEE600</paraID>
      <start>0</start>
      <end>2</end>
      <status>unmodified</status>
      <modifiedWord/>
      <trackRevisions>false</trackRevisions>
    </reviewItem>
    <reviewItem>
      <errorID>02c85fe1-922a-43e4-a5d0-8acb7c3a0ebb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3E61F9DA</paraID>
      <start>0</start>
      <end>2</end>
      <status>unmodified</status>
      <modifiedWord/>
      <trackRevisions>false</trackRevisions>
    </reviewItem>
    <reviewItem>
      <errorID>90ca914b-5d54-4f11-ab54-e673cd05c4bc</errorID>
      <errorWord>【2022】002号</errorWord>
      <group>L1_Knowledge</group>
      <groupName>知识性问题</groupName>
      <ability>L2_Knowledge</ability>
      <abilityName>其他知识</abilityName>
      <candidateList>
        <item>〔2022〕2号</item>
      </candidateList>
      <explain>发文字号格式错误。</explain>
      <paraID>1F0A22BB</paraID>
      <start>15</start>
      <end>25</end>
      <status>unmodified</status>
      <modifiedWord/>
      <trackRevisions>false</trackRevisions>
    </reviewItem>
    <reviewItem>
      <errorID>e1687eb7-e6a0-4713-aa5c-a50d0afb96c1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43C27EB4</paraID>
      <start>0</start>
      <end>2</end>
      <status>unmodified</status>
      <modifiedWord/>
      <trackRevisions>false</trackRevisions>
    </reviewItem>
    <reviewItem>
      <errorID>9266e9bd-3119-4667-a7fd-238307ebf5b1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25AEF5F0</paraID>
      <start>0</start>
      <end>2</end>
      <status>unmodified</status>
      <modifiedWord/>
      <trackRevisions>false</trackRevisions>
    </reviewItem>
    <reviewItem>
      <errorID>a617586c-00f0-4a80-b929-3ea98e3a1a96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5226E4E3</paraID>
      <start>0</start>
      <end>2</end>
      <status>unmodified</status>
      <modifiedWord/>
      <trackRevisions>false</trackRevisions>
    </reviewItem>
    <reviewItem>
      <errorID>0bd6da2f-09c7-4a87-8ae7-1ed26de6290b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318D53BA</paraID>
      <start>0</start>
      <end>2</end>
      <status>unmodified</status>
      <modifiedWord/>
      <trackRevisions>false</trackRevisions>
    </reviewItem>
    <reviewItem>
      <errorID>d0261a07-1ae0-44a5-b05c-3d50df2883c3</errorID>
      <errorWord>,</errorWord>
      <group>L1_Format</group>
      <groupName>格式问题</groupName>
      <ability>L2_HalfPunc</ability>
      <abilityName>全半角检查</abilityName>
      <candidateList>
        <item>，</item>
      </candidateList>
      <explain>文本全半角错误。</explain>
      <paraID>42837AE6</paraID>
      <start>35</start>
      <end>36</end>
      <status>unmodified</status>
      <modifiedWord/>
      <trackRevisions>false</trackRevisions>
    </reviewItem>
    <reviewItem>
      <errorID>01b36d72-ca82-45cc-8feb-f1b7f21409bb</errorID>
      <errorWord>上</errorWord>
      <group>L1_Word</group>
      <groupName>字词问题</groupName>
      <ability>L2_Typo</ability>
      <abilityName>字词错误</abilityName>
      <candidateList>
        <item>上以</item>
      </candidateList>
      <explain/>
      <paraID>42837AE6</paraID>
      <start>132</start>
      <end>133</end>
      <status>unmodified</status>
      <modifiedWord/>
      <trackRevisions>false</trackRevisions>
    </reviewItem>
    <reviewItem>
      <errorID>a7216a90-85e7-4439-a233-e8a57b9c8f08</errorID>
      <errorWord>,</errorWord>
      <group>L1_Format</group>
      <groupName>格式问题</groupName>
      <ability>L2_HalfPunc</ability>
      <abilityName>全半角检查</abilityName>
      <candidateList>
        <item>，</item>
      </candidateList>
      <explain>文本全半角错误。</explain>
      <paraID>42837AE6</paraID>
      <start>157</start>
      <end>158</end>
      <status>unmodified</status>
      <modifiedWord/>
      <trackRevisions>false</trackRevisions>
    </reviewItem>
    <reviewItem>
      <errorID>ac40a7f1-5ad0-4651-8316-af0c11f2eb73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2D221D0</paraID>
      <start>0</start>
      <end>2</end>
      <status>unmodified</status>
      <modifiedWord/>
      <trackRevisions>false</trackRevisions>
    </reviewItem>
    <reviewItem>
      <errorID>eb115010-5916-4f65-a9ef-3bc9d41e36fc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7798DA0</paraID>
      <start>0</start>
      <end>3</end>
      <status>unmodified</status>
      <modifiedWord/>
      <trackRevisions>false</trackRevisions>
    </reviewItem>
    <reviewItem>
      <errorID>c11c736a-5792-4428-b65f-1dffaf43216c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9D67DEF</paraID>
      <start>27</start>
      <end>30</end>
      <status>unmodified</status>
      <modifiedWord/>
      <trackRevisions>false</trackRevisions>
    </reviewItem>
    <reviewItem>
      <errorID>15055e45-90ed-4deb-82eb-54344b814eec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523CDFE3</paraID>
      <start>0</start>
      <end>3</end>
      <status>unmodified</status>
      <modifiedWord/>
      <trackRevisions>false</trackRevisions>
    </reviewItem>
    <reviewItem>
      <errorID>346390b6-c1af-4459-ba00-579b2361352e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12B07A76</paraID>
      <start>0</start>
      <end>3</end>
      <status>unmodified</status>
      <modifiedWord/>
      <trackRevisions>false</trackRevisions>
    </reviewItem>
    <reviewItem>
      <errorID>2a22f947-d7a7-4ba0-8f87-5ed7a646fd88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65E1CAFA</paraID>
      <start>0</start>
      <end>3</end>
      <status>unmodified</status>
      <modifiedWord/>
      <trackRevisions>false</trackRevisions>
    </reviewItem>
    <reviewItem>
      <errorID>3735c071-64b5-42ae-a034-55b044b015ca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78160F97</paraID>
      <start>0</start>
      <end>3</end>
      <status>unmodified</status>
      <modifiedWord/>
      <trackRevisions>false</trackRevisions>
    </reviewItem>
    <reviewItem>
      <errorID>84929964-f264-489c-ad0e-cbd6b895e26c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6510BE44</paraID>
      <start>0</start>
      <end>3</end>
      <status>unmodified</status>
      <modifiedWord/>
      <trackRevisions>false</trackRevisions>
    </reviewItem>
    <reviewItem>
      <errorID>f9f5b771-7d6b-4130-9f9c-a390d65c608f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6BF7378A</paraID>
      <start>0</start>
      <end>3</end>
      <status>unmodified</status>
      <modifiedWord/>
      <trackRevisions>false</trackRevisions>
    </reviewItem>
    <reviewItem>
      <errorID>77a66952-b791-489a-a94c-92f7b9507116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3F35B79F</paraID>
      <start>0</start>
      <end>3</end>
      <status>unmodified</status>
      <modifiedWord/>
      <trackRevisions>false</trackRevisions>
    </reviewItem>
    <reviewItem>
      <errorID>a81a93b8-f396-44cd-aba3-afaf64b2d870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54033AFA</paraID>
      <start>0</start>
      <end>3</end>
      <status>unmodified</status>
      <modifiedWord/>
      <trackRevisions>false</trackRevisions>
    </reviewItem>
    <reviewItem>
      <errorID>96f041ff-747c-47cc-bdf5-a2dd3efa4177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2BB5721D</paraID>
      <start>0</start>
      <end>3</end>
      <status>unmodified</status>
      <modifiedWord/>
      <trackRevisions>false</trackRevisions>
    </reviewItem>
    <reviewItem>
      <errorID>bc8296f1-78a0-4d9a-95aa-4a49f37c3984</errorID>
      <errorWord>充分考虑到</errorWord>
      <group>L1_Word</group>
      <groupName>字词问题</groupName>
      <ability>L2_Typo</ability>
      <abilityName>字词错误</abilityName>
      <candidateList>
        <item>充分考虑</item>
      </candidateList>
      <explain/>
      <paraID>78DBBD77</paraID>
      <start>4</start>
      <end>9</end>
      <status>unmodified</status>
      <modifiedWord/>
      <trackRevisions>false</trackRevisions>
    </reviewItem>
    <reviewItem>
      <errorID>70d2f4cd-52ab-4007-a7a5-5f4c43fe2ee9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ACE8C33</paraID>
      <start>0</start>
      <end>3</end>
      <status>unmodified</status>
      <modifiedWord/>
      <trackRevisions>false</trackRevisions>
    </reviewItem>
    <reviewItem>
      <errorID>3389e54b-7100-4548-bf09-5c25e5ea3870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4FE860A</paraID>
      <start>0</start>
      <end>3</end>
      <status>unmodified</status>
      <modifiedWord/>
      <trackRevisions>false</trackRevisions>
    </reviewItem>
    <reviewItem>
      <errorID>b04b9c29-5631-4613-a1eb-1c7a5aed3bb1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247F403E</paraID>
      <start>0</start>
      <end>3</end>
      <status>unmodified</status>
      <modifiedWord/>
      <trackRevisions>false</trackRevisions>
    </reviewItem>
    <reviewItem>
      <errorID>6cdce10e-ce99-43e8-80ad-b53d6a56ad05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71393B36</paraID>
      <start>0</start>
      <end>3</end>
      <status>unmodified</status>
      <modifiedWord/>
      <trackRevisions>false</trackRevisions>
    </reviewItem>
    <reviewItem>
      <errorID>0ad7ccaf-7bcc-4620-9221-ee77643df875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2AA52925</paraID>
      <start>0</start>
      <end>3</end>
      <status>unmodified</status>
      <modifiedWord/>
      <trackRevisions>false</trackRevisions>
    </reviewItem>
    <reviewItem>
      <errorID>ef0a4270-0eb6-4354-9b01-f76f7229192c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2DBC2369</paraID>
      <start>0</start>
      <end>3</end>
      <status>unmodified</status>
      <modifiedWord/>
      <trackRevisions>false</trackRevisions>
    </reviewItem>
    <reviewItem>
      <errorID>541aef46-6ed9-47b2-a33e-f7c4afc25157</errorID>
      <errorWord>作</errorWord>
      <group>L1_Word</group>
      <groupName>字词问题</groupName>
      <ability>L2_Typo</ability>
      <abilityName>字词错误</abilityName>
      <candidateList>
        <item>做</item>
      </candidateList>
      <explain>存在发音相同字词的误用。</explain>
      <paraID>25678F43</paraID>
      <start>13</start>
      <end>14</end>
      <status>unmodified</status>
      <modifiedWord/>
      <trackRevisions>false</trackRevisions>
    </reviewItem>
    <reviewItem>
      <errorID>5272df93-c1e9-4130-978a-a338a965baf2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23F7B436</paraID>
      <start>0</start>
      <end>3</end>
      <status>unmodified</status>
      <modifiedWord/>
      <trackRevisions>false</trackRevisions>
    </reviewItem>
    <reviewItem>
      <errorID>885f362f-dff6-45ff-909c-fa359a4b4279</errorID>
      <errorWord>,</errorWord>
      <group>L1_Format</group>
      <groupName>格式问题</groupName>
      <ability>L2_HalfPunc</ability>
      <abilityName>全半角检查</abilityName>
      <candidateList>
        <item>，</item>
      </candidateList>
      <explain>文本全半角错误。</explain>
      <paraID>31BDFF71</paraID>
      <start>74</start>
      <end>75</end>
      <status>unmodified</status>
      <modifiedWord/>
      <trackRevisions>false</trackRevisions>
    </reviewItem>
    <reviewItem>
      <errorID>2f890769-1e3c-4118-9bfe-749e1177c64c</errorID>
      <errorWord>,</errorWord>
      <group>L1_Format</group>
      <groupName>格式问题</groupName>
      <ability>L2_HalfPunc</ability>
      <abilityName>全半角检查</abilityName>
      <candidateList>
        <item>，</item>
      </candidateList>
      <explain>文本全半角错误。</explain>
      <paraID> 9B4FB34</paraID>
      <start>54</start>
      <end>55</end>
      <status>unmodified</status>
      <modifiedWord/>
      <trackRevisions>false</trackRevisions>
    </reviewItem>
    <reviewItem>
      <errorID>03270f60-f464-4b2f-b6b8-dc5ac9fc504a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 E2BF216</paraID>
      <start>53</start>
      <end>56</end>
      <status>unmodified</status>
      <modifiedWord/>
      <trackRevisions>false</trackRevisions>
    </reviewItem>
    <reviewItem>
      <errorID>0f620c88-78fb-4b48-af55-3ac28b0db2a2</errorID>
      <errorWord>&lt;</errorWord>
      <group>L1_Format</group>
      <groupName>格式问题</groupName>
      <ability>L2_HalfPunc</ability>
      <abilityName>全半角检查</abilityName>
      <candidateList>
        <item>〈</item>
      </candidateList>
      <explain>文本全半角错误。</explain>
      <paraID> 7D8563E</paraID>
      <start>24</start>
      <end>25</end>
      <status>unmodified</status>
      <modifiedWord/>
      <trackRevisions>false</trackRevisions>
    </reviewItem>
    <reviewItem>
      <errorID>0aa894af-d096-4412-b599-88e46209f478</errorID>
      <errorWord>&lt;</errorWord>
      <group>L1_Format</group>
      <groupName>格式问题</groupName>
      <ability>L2_HalfPunc</ability>
      <abilityName>全半角检查</abilityName>
      <candidateList>
        <item>〈</item>
      </candidateList>
      <explain>文本全半角错误。</explain>
      <paraID>504B0719</paraID>
      <start>26</start>
      <end>27</end>
      <status>unmodified</status>
      <modifiedWord/>
      <trackRevisions>false</trackRevisions>
    </reviewItem>
    <reviewItem>
      <errorID>b29c99b4-f3a2-4dcf-b962-e40e221ae6b7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596A9AC8</paraID>
      <start>0</start>
      <end>3</end>
      <status>unmodified</status>
      <modifiedWord/>
      <trackRevisions>false</trackRevisions>
    </reviewItem>
    <reviewItem>
      <errorID>70593fcd-4a10-489e-b4b1-79961034a211</errorID>
      <errorWord>，</errorWord>
      <group>L1_Word</group>
      <groupName>字词问题</groupName>
      <ability>L2_Typo</ability>
      <abilityName>字词错误</abilityName>
      <candidateList>
        <item>，并</item>
      </candidateList>
      <explain/>
      <paraID>1DE7A294</paraID>
      <start>90</start>
      <end>91</end>
      <status>unmodified</status>
      <modifiedWord/>
      <trackRevisions>false</trackRevisions>
    </reviewItem>
    <reviewItem>
      <errorID>9a505de2-3c54-49d9-bdda-7ca5ec11bb88</errorID>
      <errorWord>,</errorWord>
      <group>L1_Format</group>
      <groupName>格式问题</groupName>
      <ability>L2_HalfPunc</ability>
      <abilityName>全半角检查</abilityName>
      <candidateList>
        <item>，</item>
      </candidateList>
      <explain>文本全半角错误。</explain>
      <paraID>141362C7</paraID>
      <start>71</start>
      <end>72</end>
      <status>unmodified</status>
      <modifiedWord/>
      <trackRevisions>false</trackRevisions>
    </reviewItem>
    <reviewItem>
      <errorID>ee10e171-c422-4b25-a59b-6c4ca03d7acc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468F855</paraID>
      <start>0</start>
      <end>3</end>
      <status>unmodified</status>
      <modifiedWord/>
      <trackRevisions>false</trackRevisions>
    </reviewItem>
    <reviewItem>
      <errorID>36955354-32c5-401e-866e-38081a85dc9e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658F6D6</paraID>
      <start>69</start>
      <end>72</end>
      <status>unmodified</status>
      <modifiedWord/>
      <trackRevisions>false</trackRevisions>
    </reviewItem>
    <reviewItem>
      <errorID>c760a599-a349-4415-8143-352d8911fe94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3A2F821</paraID>
      <start>0</start>
      <end>3</end>
      <status>unmodified</status>
      <modifiedWord/>
      <trackRevisions>false</trackRevisions>
    </reviewItem>
    <reviewItem>
      <errorID>23318987-9b30-4cee-afc0-a0e165011f76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40BC9517</paraID>
      <start>0</start>
      <end>3</end>
      <status>unmodified</status>
      <modifiedWord/>
      <trackRevisions>false</trackRevisions>
    </reviewItem>
    <reviewItem>
      <errorID>36da54d4-41d9-417f-b8a4-529e97624b98</errorID>
      <errorWord>,</errorWord>
      <group>L1_Format</group>
      <groupName>格式问题</groupName>
      <ability>L2_HalfPunc</ability>
      <abilityName>全半角检查</abilityName>
      <candidateList>
        <item>，</item>
      </candidateList>
      <explain>文本全半角错误。</explain>
      <paraID>1C7A457E</paraID>
      <start>53</start>
      <end>54</end>
      <status>unmodified</status>
      <modifiedWord/>
      <trackRevisions>false</trackRevisions>
    </reviewItem>
    <reviewItem>
      <errorID>d3e3c22c-0120-4566-b88b-c72d0e543fc4</errorID>
      <errorWord>,</errorWord>
      <group>L1_Format</group>
      <groupName>格式问题</groupName>
      <ability>L2_HalfPunc</ability>
      <abilityName>全半角检查</abilityName>
      <candidateList>
        <item>，</item>
      </candidateList>
      <explain>文本全半角错误。</explain>
      <paraID>1C7A457E</paraID>
      <start>126</start>
      <end>127</end>
      <status>unmodified</status>
      <modifiedWord/>
      <trackRevisions>false</trackRevisions>
    </reviewItem>
    <reviewItem>
      <errorID>7f90d3cd-21f2-435c-8ffb-60a02595fd87</errorID>
      <errorWord>,</errorWord>
      <group>L1_Format</group>
      <groupName>格式问题</groupName>
      <ability>L2_HalfPunc</ability>
      <abilityName>全半角检查</abilityName>
      <candidateList>
        <item>，</item>
      </candidateList>
      <explain>文本全半角错误。</explain>
      <paraID>1F54B377</paraID>
      <start>54</start>
      <end>55</end>
      <status>unmodified</status>
      <modifiedWord/>
      <trackRevisions>false</trackRevisions>
    </reviewItem>
    <reviewItem>
      <errorID>5c457fb2-eff8-4266-974f-2be05dd2fec8</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4ad1a060-6dc9-4d48-9d7c-2b90d00e89de</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697dd8a2-57d3-4c09-b5bf-65ce5c97ccd0</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a06137d0-b757-4680-b24d-c1661f90689d</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df8e69a8-3c87-4105-a861-67a2d776bfa8</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e810d82d-7e15-43ee-b11d-37531b31b8e7</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07152a7a-ddbe-4732-8285-d3b19074862b</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12ce2724-b9e6-4302-83c3-a56ad67b86de</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06724afe-eec9-4d5f-bf79-0391757c3d9c</errorID>
      <errorWord>涉及到</errorWord>
      <group>L1_Word</group>
      <groupName>字词问题</groupName>
      <ability>L2_Typo</ability>
      <abilityName>字词错误</abilityName>
      <candidateList>
        <item>涉及</item>
      </candidateList>
      <explain>〈动〉牵涉到；关联到：案子～好几个人｜这个问题～面很广。</explain>
      <paraID>722A8D32</paraID>
      <start>5</start>
      <end>8</end>
      <status>unmodified</status>
      <modifiedWord/>
      <trackRevisions>false</trackRevisions>
    </reviewItem>
    <reviewItem>
      <errorID>86cfc760-dfea-4ecb-b501-6d2a9afce9b6</errorID>
      <errorWord>，在</errorWord>
      <group>L1_Word</group>
      <groupName>字词问题</groupName>
      <ability>L2_Typo</ability>
      <abilityName>字词错误</abilityName>
      <candidateList>
        <item>，</item>
      </candidateList>
      <explain/>
      <paraID>722A8D32</paraID>
      <start>58</start>
      <end>60</end>
      <status>unmodified</status>
      <modifiedWord/>
      <trackRevisions>false</trackRevisions>
    </reviewItem>
    <reviewItem>
      <errorID>fe6e4a39-1345-49b1-b373-97e10bc73a7e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bd7979a9-572b-41f9-9d9c-5d5bc4efe633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54BDA60D</paraID>
      <start>0</start>
      <end>2</end>
      <status>unmodified</status>
      <modifiedWord/>
      <trackRevisions>false</trackRevisions>
    </reviewItem>
    <reviewItem>
      <errorID>cf52236f-1e92-441a-994c-918162ffc078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A9817B8</paraID>
      <start>0</start>
      <end>2</end>
      <status>unmodified</status>
      <modifiedWord/>
      <trackRevisions>false</trackRevisions>
    </reviewItem>
    <reviewItem>
      <errorID>14bf0fbd-e0cd-4161-95e9-0642b19d7edb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35DA0018</paraID>
      <start>0</start>
      <end>2</end>
      <status>unmodified</status>
      <modifiedWord/>
      <trackRevisions>false</trackRevisions>
    </reviewItem>
    <reviewItem>
      <errorID>ee84b8b6-3bd9-4d8d-89f9-252d2bc8b584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74258B6</paraID>
      <start>0</start>
      <end>2</end>
      <status>unmodified</status>
      <modifiedWord/>
      <trackRevisions>false</trackRevisions>
    </reviewItem>
    <reviewItem>
      <errorID>f2031614-9fe7-4d3d-9931-58a5a3aa8854</errorID>
      <errorWord>合</errorWord>
      <group>L1_Word</group>
      <groupName>字词问题</groupName>
      <ability>L2_Typo</ability>
      <abilityName>字词错误</abilityName>
      <candidateList>
        <item>合同</item>
      </candidateList>
      <explain/>
      <paraID>3366F46E</paraID>
      <start>126</start>
      <end>127</end>
      <status>unmodified</status>
      <modifiedWord/>
      <trackRevisions>false</trackRevisions>
    </reviewItem>
    <reviewItem>
      <errorID>01b6db2d-8828-4033-aca6-5184dab85dd3</errorID>
      <errorWord>(</errorWord>
      <group>L1_Format</group>
      <groupName>格式问题</groupName>
      <ability>L2_HalfPunc</ability>
      <abilityName>全半角检查</abilityName>
      <candidateList>
        <item>（</item>
      </candidateList>
      <explain>文本全半角错误。</explain>
      <paraID>3366F46E</paraID>
      <start>130</start>
      <end>131</end>
      <status>unmodified</status>
      <modifiedWord/>
      <trackRevisions>false</trackRevisions>
    </reviewItem>
    <reviewItem>
      <errorID>dbdab27b-0639-4e1f-b35d-fd75c7d4e846</errorID>
      <errorWord>)</errorWord>
      <group>L1_Format</group>
      <groupName>格式问题</groupName>
      <ability>L2_HalfPunc</ability>
      <abilityName>全半角检查</abilityName>
      <candidateList>
        <item>）</item>
      </candidateList>
      <explain>文本全半角错误。</explain>
      <paraID>3366F46E</paraID>
      <start>148</start>
      <end>149</end>
      <status>unmodified</status>
      <modifiedWord/>
      <trackRevisions>false</trackRevisions>
    </reviewItem>
    <reviewItem>
      <errorID>8ec345ae-5bc1-4fe3-bfe2-1913f0e0de98</errorID>
      <errorWord>（</errorWord>
      <group>L1_Punc</group>
      <groupName>标点问题</groupName>
      <ability>L2_Punc</ability>
      <abilityName>标点符号检查</abilityName>
      <candidateList/>
      <explain>同一形式括号套用。</explain>
      <paraID>72A1B949</paraID>
      <start>54</start>
      <end>55</end>
      <status>unmodified</status>
      <modifiedWord/>
      <trackRevisions>false</trackRevisions>
    </reviewItem>
    <reviewItem>
      <errorID>931dc360-7356-475a-af4f-b9fa97dbfb4a</errorID>
      <errorWord>）</errorWord>
      <group>L1_Punc</group>
      <groupName>标点问题</groupName>
      <ability>L2_Punc</ability>
      <abilityName>标点符号检查</abilityName>
      <candidateList/>
      <explain>同一形式括号套用。</explain>
      <paraID>72A1B949</paraID>
      <start>74</start>
      <end>75</end>
      <status>unmodified</status>
      <modifiedWord/>
      <trackRevisions>false</trackRevisions>
    </reviewItem>
    <reviewItem>
      <errorID>cd05c137-7673-42da-9c8a-2ddefeda0a08</errorID>
      <errorWord>其它</errorWord>
      <group>L1_Word</group>
      <groupName>字词问题</groupName>
      <ability>L2_Alias</ability>
      <abilityName>也作/曾用词</abilityName>
      <candidateList>
        <item>其他</item>
      </candidateList>
      <explain>词汇[其它]为不规范表述或旧称，其规范书面表述为[其他]。</explain>
      <paraID>3A37A64A</paraID>
      <start>22</start>
      <end>24</end>
      <status>unmodified</status>
      <modifiedWord/>
      <trackRevisions>false</trackRevisions>
    </reviewItem>
    <reviewItem>
      <errorID>6165ef92-665f-4764-abed-76242cb84576</errorID>
      <errorWord>１</errorWord>
      <group>L1_Format</group>
      <groupName>格式问题</groupName>
      <ability>L2_HalfPunc</ability>
      <abilityName>全半角检查</abilityName>
      <candidateList>
        <item>1</item>
      </candidateList>
      <explain>文本全半角错误。</explain>
      <paraID>3E605DDF</paraID>
      <start>0</start>
      <end>1</end>
      <status>unmodified</status>
      <modifiedWord/>
      <trackRevisions>false</trackRevisions>
    </reviewItem>
    <reviewItem>
      <errorID>0d9ee648-5cb0-4f58-9ec6-ea30420eae6a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11FE1A71</paraID>
      <start>0</start>
      <end>2</end>
      <status>unmodified</status>
      <modifiedWord/>
      <trackRevisions>false</trackRevisions>
    </reviewItem>
    <reviewItem>
      <errorID>f840b24d-ab9d-4fce-9bab-c71f895e4aba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5C492024</paraID>
      <start>0</start>
      <end>2</end>
      <status>unmodified</status>
      <modifiedWord/>
      <trackRevisions>false</trackRevisions>
    </reviewItem>
    <reviewItem>
      <errorID>7f9cd76f-3ba1-4370-80df-9d95121d4d21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7C62DCAA</paraID>
      <start>0</start>
      <end>2</end>
      <status>unmodified</status>
      <modifiedWord/>
      <trackRevisions>false</trackRevisions>
    </reviewItem>
    <reviewItem>
      <errorID>f7aaca45-464a-4e55-886f-6de203c8006f</errorID>
      <errorWord>是由于乙方的过错造成</errorWord>
      <group>L1_Word</group>
      <groupName>字词问题</groupName>
      <ability>L2_Typo</ability>
      <abilityName>字词错误</abilityName>
      <candidateList>
        <item>是由于乙方的过错</item>
      </candidateList>
      <explain/>
      <paraID>7C62DCAA</paraID>
      <start>36</start>
      <end>46</end>
      <status>unmodified</status>
      <modifiedWord/>
      <trackRevisions>false</trackRevisions>
    </reviewItem>
    <reviewItem>
      <errorID>c8e7448d-899b-4ef5-9fd6-11d1c62ba1ca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7A1DA9AA</paraID>
      <start>0</start>
      <end>2</end>
      <status>unmodified</status>
      <modifiedWord/>
      <trackRevisions>false</trackRevisions>
    </reviewItem>
    <reviewItem>
      <errorID>e13c566e-0409-4803-9adc-b3e38b051af7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7A1DA9AA</paraID>
      <start>4</start>
      <end>9</end>
      <status>unmodified</status>
      <modifiedWord/>
      <trackRevisions>false</trackRevisions>
    </reviewItem>
    <reviewItem>
      <errorID>0038ee34-3de0-460e-aaf1-77728cdfe7ac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5F02C82E</paraID>
      <start>0</start>
      <end>2</end>
      <status>unmodified</status>
      <modifiedWord/>
      <trackRevisions>false</trackRevisions>
    </reviewItem>
    <reviewItem>
      <errorID>9c760ce7-f77e-44c6-94f3-e5b66a5592c4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676DDF8F</paraID>
      <start>0</start>
      <end>2</end>
      <status>unmodified</status>
      <modifiedWord/>
      <trackRevisions>false</trackRevisions>
    </reviewItem>
    <reviewItem>
      <errorID>ba460bd6-47d9-45eb-b928-020a6f3121f4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4171C944</paraID>
      <start>0</start>
      <end>2</end>
      <status>unmodified</status>
      <modifiedWord/>
      <trackRevisions>false</trackRevisions>
    </reviewItem>
    <reviewItem>
      <errorID>e9c63449-3d53-40ed-a188-a3f182bd59b9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3BE66633</paraID>
      <start>0</start>
      <end>2</end>
      <status>unmodified</status>
      <modifiedWord/>
      <trackRevisions>false</trackRevisions>
    </reviewItem>
    <reviewItem>
      <errorID>5d85fd3b-b088-4b41-97da-d7bb48e8266c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10EB9330</paraID>
      <start>0</start>
      <end>2</end>
      <status>unmodified</status>
      <modifiedWord/>
      <trackRevisions>false</trackRevisions>
    </reviewItem>
    <reviewItem>
      <errorID>db34eec6-10ae-4802-b466-356836848dbb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387A580D</paraID>
      <start>0</start>
      <end>2</end>
      <status>unmodified</status>
      <modifiedWord/>
      <trackRevisions>false</trackRevisions>
    </reviewItem>
    <reviewItem>
      <errorID>c62fbfed-2f4a-4241-9aca-e22953abd2ea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6C4460E2</paraID>
      <start>0</start>
      <end>2</end>
      <status>unmodified</status>
      <modifiedWord/>
      <trackRevisions>false</trackRevisions>
    </reviewItem>
    <reviewItem>
      <errorID>1a852396-35e9-46f8-80f5-12a5c11c4b41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6C4460E2</paraID>
      <start>140</start>
      <end>143</end>
      <status>unmodified</status>
      <modifiedWord/>
      <trackRevisions>false</trackRevisions>
    </reviewItem>
    <reviewItem>
      <errorID>7e8fafef-7698-4b13-a371-db920fbce39e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592F82A7</paraID>
      <start>0</start>
      <end>2</end>
      <status>unmodified</status>
      <modifiedWord/>
      <trackRevisions>false</trackRevisions>
    </reviewItem>
    <reviewItem>
      <errorID>3b2c1411-816c-4da3-87d8-09187378ddf0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13CF098D</paraID>
      <start>0</start>
      <end>2</end>
      <status>unmodified</status>
      <modifiedWord/>
      <trackRevisions>false</trackRevisions>
    </reviewItem>
    <reviewItem>
      <errorID>4f294f11-3517-45ac-92aa-a8e19cf87792</errorID>
      <errorWord>十五五时期</errorWord>
      <group>L1_Political</group>
      <groupName>政治性问题</groupName>
      <ability>L2_Keyword</ability>
      <abilityName>固定表述</abilityName>
      <candidateList>
        <item>“十五五”时期</item>
      </candidateList>
      <explain>注意检查当前固定表述标点是否使用规范。</explain>
      <paraID>13CF098D</paraID>
      <start>77</start>
      <end>82</end>
      <status>unmodified</status>
      <modifiedWord/>
      <trackRevisions>false</trackRevisions>
    </reviewItem>
    <reviewItem>
      <errorID>c4b74f55-24e9-4382-be06-935bc33bcd25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499F967B</paraID>
      <start>0</start>
      <end>2</end>
      <status>unmodified</status>
      <modifiedWord/>
      <trackRevisions>false</trackRevisions>
    </reviewItem>
    <reviewItem>
      <errorID>97d0c6ff-fd2d-4fc6-9f98-e3636e37761c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4ECF386F</paraID>
      <start>0</start>
      <end>2</end>
      <status>unmodified</status>
      <modifiedWord/>
      <trackRevisions>false</trackRevisions>
    </reviewItem>
    <reviewItem>
      <errorID>76f7fc2a-2974-48c4-8904-b61dbd0b643a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4AA7E429</paraID>
      <start>0</start>
      <end>2</end>
      <status>unmodified</status>
      <modifiedWord/>
      <trackRevisions>false</trackRevisions>
    </reviewItem>
    <reviewItem>
      <errorID>50598c57-dd45-4727-9267-4d924c61ba21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695B8E98</paraID>
      <start>0</start>
      <end>2</end>
      <status>unmodified</status>
      <modifiedWord/>
      <trackRevisions>false</trackRevisions>
    </reviewItem>
    <reviewItem>
      <errorID>933ec7db-b99d-4a49-9f28-781bd8a63f6b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576AED00</paraID>
      <start>0</start>
      <end>2</end>
      <status>unmodified</status>
      <modifiedWord/>
      <trackRevisions>false</trackRevisions>
    </reviewItem>
    <reviewItem>
      <errorID>f1089807-000a-494e-8aa4-9f94dc48fc6b</errorID>
      <errorWord>:</errorWord>
      <group>L1_Format</group>
      <groupName>格式问题</groupName>
      <ability>L2_HalfPunc</ability>
      <abilityName>全半角检查</abilityName>
      <candidateList>
        <item>：</item>
      </candidateList>
      <explain>文本全半角错误。</explain>
      <paraID>45A25C4A</paraID>
      <start>1</start>
      <end>2</end>
      <status>unmodified</status>
      <modifiedWord/>
      <trackRevisions>false</trackRevisions>
    </reviewItem>
    <reviewItem>
      <errorID>26ef3135-217c-430a-b2de-ca55e74c84a7</errorID>
      <errorWord>扒排</errorWord>
      <group>L1_Word</group>
      <groupName>字词问题</groupName>
      <ability>L2_Typo</ability>
      <abilityName>字词错误</abilityName>
      <candidateList>
        <item>摸排</item>
      </candidateList>
      <explain/>
      <paraID> 6F38C3B</paraID>
      <start>27</start>
      <end>29</end>
      <status>unmodified</status>
      <modifiedWord/>
      <trackRevisions>false</trackRevisions>
    </reviewItem>
    <reviewItem>
      <errorID>75054ff9-3aea-49fd-b4b1-d9bb58695d93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580FD2E0</paraID>
      <start>0</start>
      <end>2</end>
      <status>unmodified</status>
      <modifiedWord/>
      <trackRevisions>false</trackRevisions>
    </reviewItem>
    <reviewItem>
      <errorID>71688167-4e76-45b9-a7ed-e756afc20f9f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78D5293F</paraID>
      <start>0</start>
      <end>2</end>
      <status>unmodified</status>
      <modifiedWord/>
      <trackRevisions>false</trackRevisions>
    </reviewItem>
    <reviewItem>
      <errorID>5eb9de3b-7c0b-4b59-97dd-9e69a8c7d387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19B3ACC3</paraID>
      <start>0</start>
      <end>2</end>
      <status>unmodified</status>
      <modifiedWord/>
      <trackRevisions>false</trackRevisions>
    </reviewItem>
    <reviewItem>
      <errorID>1055ee13-920d-47ab-8cb6-8182e4d96596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253BA3D6</paraID>
      <start>0</start>
      <end>2</end>
      <status>unmodified</status>
      <modifiedWord/>
      <trackRevisions>false</trackRevisions>
    </reviewItem>
    <reviewItem>
      <errorID>4328401e-a3ce-4acf-af86-20805d7b6fe0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42C7E888</paraID>
      <start>0</start>
      <end>2</end>
      <status>unmodified</status>
      <modifiedWord/>
      <trackRevisions>false</trackRevisions>
    </reviewItem>
    <reviewItem>
      <errorID>62f6d9e0-e6d3-4c4b-9db9-d66f4dbb279c</errorID>
      <errorWord>给与</errorWord>
      <group>L1_Word</group>
      <groupName>字词问题</groupName>
      <ability>L2_Alias</ability>
      <abilityName>也作/曾用词</abilityName>
      <candidateList>
        <item>给予</item>
      </candidateList>
      <explain>词汇[给与]为不规范表述或旧称，其规范书面表述为[给予]。</explain>
      <paraID>66BE1F8A</paraID>
      <start>26</start>
      <end>28</end>
      <status>unmodified</status>
      <modifiedWord/>
      <trackRevisions>false</trackRevisions>
    </reviewItem>
    <reviewItem>
      <errorID>8cc4af32-ed4f-4f92-97d2-87bf5408534e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5B335CAE</paraID>
      <start>0</start>
      <end>2</end>
      <status>unmodified</status>
      <modifiedWord/>
      <trackRevisions>false</trackRevisions>
    </reviewItem>
    <reviewItem>
      <errorID>d3004e0a-2816-49a4-a27b-cd6fab41d940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64503E0</paraID>
      <start>0</start>
      <end>2</end>
      <status>unmodified</status>
      <modifiedWord/>
      <trackRevisions>false</trackRevisions>
    </reviewItem>
    <reviewItem>
      <errorID>a94e83e1-b9d4-43dc-98c5-552ff89f483c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3F62933B</paraID>
      <start>0</start>
      <end>2</end>
      <status>unmodified</status>
      <modifiedWord/>
      <trackRevisions>false</trackRevisions>
    </reviewItem>
    <reviewItem>
      <errorID>129668cb-d9f8-4a68-9441-1fb528546838</errorID>
      <errorWord>(</errorWord>
      <group>L1_Format</group>
      <groupName>格式问题</groupName>
      <ability>L2_HalfPunc</ability>
      <abilityName>全半角检查</abilityName>
      <candidateList>
        <item>（</item>
      </candidateList>
      <explain>文本全半角错误。</explain>
      <paraID>59B8EFC6</paraID>
      <start>36</start>
      <end>37</end>
      <status>unmodified</status>
      <modifiedWord/>
      <trackRevisions>false</trackRevisions>
    </reviewItem>
    <reviewItem>
      <errorID>2a4df615-d188-4186-aa76-3c175ffca0ac</errorID>
      <errorWord>)</errorWord>
      <group>L1_Format</group>
      <groupName>格式问题</groupName>
      <ability>L2_HalfPunc</ability>
      <abilityName>全半角检查</abilityName>
      <candidateList>
        <item>）</item>
      </candidateList>
      <explain>文本全半角错误。</explain>
      <paraID>59B8EFC6</paraID>
      <start>46</start>
      <end>47</end>
      <status>unmodified</status>
      <modifiedWord/>
      <trackRevisions>false</trackRevisions>
    </reviewItem>
    <reviewItem>
      <errorID>a7bfccc9-40b8-491e-99ed-08f4ada46fdb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28829AAC</paraID>
      <start>0</start>
      <end>2</end>
      <status>unmodified</status>
      <modifiedWord/>
      <trackRevisions>false</trackRevisions>
    </reviewItem>
    <reviewItem>
      <errorID>eb457d38-4d28-4942-b669-ea9f76e824f5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55DDCA61</paraID>
      <start>0</start>
      <end>2</end>
      <status>unmodified</status>
      <modifiedWord/>
      <trackRevisions>false</trackRevisions>
    </reviewItem>
    <reviewItem>
      <errorID>3460d3e4-6bce-46e8-8f79-3da21e638b14</errorID>
      <errorWord>,</errorWord>
      <group>L1_Format</group>
      <groupName>格式问题</groupName>
      <ability>L2_HalfPunc</ability>
      <abilityName>全半角检查</abilityName>
      <candidateList>
        <item>，</item>
      </candidateList>
      <explain>文本全半角错误。</explain>
      <paraID>55DDCA61</paraID>
      <start>25</start>
      <end>26</end>
      <status>unmodified</status>
      <modifiedWord/>
      <trackRevisions>false</trackRevisions>
    </reviewItem>
    <reviewItem>
      <errorID>b605e7d8-e1d7-47f5-8049-120515d2449b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6EE2EE2C</paraID>
      <start>0</start>
      <end>2</end>
      <status>unmodified</status>
      <modifiedWord/>
      <trackRevisions>false</trackRevisions>
    </reviewItem>
    <reviewItem>
      <errorID>c2f6e603-963a-4c33-a75b-2795164c94c6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2FCF8D3E</paraID>
      <start>0</start>
      <end>2</end>
      <status>unmodified</status>
      <modifiedWord/>
      <trackRevisions>false</trackRevisions>
    </reviewItem>
    <reviewItem>
      <errorID>0729b636-20b2-4ea6-b6f7-bb341f9966e4</errorID>
      <errorWord>(</errorWord>
      <group>L1_Format</group>
      <groupName>格式问题</groupName>
      <ability>L2_HalfPunc</ability>
      <abilityName>全半角检查</abilityName>
      <candidateList>
        <item>（</item>
      </candidateList>
      <explain>文本全半角错误。</explain>
      <paraID>2FCF8D3E</paraID>
      <start>120</start>
      <end>121</end>
      <status>unmodified</status>
      <modifiedWord/>
      <trackRevisions>false</trackRevisions>
    </reviewItem>
    <reviewItem>
      <errorID>e306fc21-0ba0-4f9a-881a-f4cf4ddde4f3</errorID>
      <errorWord>)</errorWord>
      <group>L1_Format</group>
      <groupName>格式问题</groupName>
      <ability>L2_HalfPunc</ability>
      <abilityName>全半角检查</abilityName>
      <candidateList>
        <item>）</item>
      </candidateList>
      <explain>文本全半角错误。</explain>
      <paraID>2FCF8D3E</paraID>
      <start>158</start>
      <end>159</end>
      <status>unmodified</status>
      <modifiedWord/>
      <trackRevisions>false</trackRevisions>
    </reviewItem>
    <reviewItem>
      <errorID>25ebd424-4d4b-486d-a026-84685d203488</errorID>
      <errorWord>，</errorWord>
      <group>L1_Word</group>
      <groupName>字词问题</groupName>
      <ability>L2_Typo</ability>
      <abilityName>字词错误</abilityName>
      <candidateList>
        <item>，由</item>
      </candidateList>
      <explain/>
      <paraID>1735BECE</paraID>
      <start>74</start>
      <end>75</end>
      <status>unmodified</status>
      <modifiedWord/>
      <trackRevisions>false</trackRevisions>
    </reviewItem>
    <reviewItem>
      <errorID>a11649ef-1540-4cfe-9a27-aadde431e5ec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17834F33</paraID>
      <start>5</start>
      <end>7</end>
      <status>unmodified</status>
      <modifiedWord/>
      <trackRevisions>false</trackRevisions>
    </reviewItem>
    <reviewItem>
      <errorID>47d4974a-545d-4db1-ae1e-893bfd6a9073</errorID>
      <errorWord>(</errorWord>
      <group>L1_Format</group>
      <groupName>格式问题</groupName>
      <ability>L2_HalfPunc</ability>
      <abilityName>全半角检查</abilityName>
      <candidateList>
        <item>（</item>
      </candidateList>
      <explain>文本全半角错误。</explain>
      <paraID>35195CB5</paraID>
      <start>70</start>
      <end>71</end>
      <status>unmodified</status>
      <modifiedWord/>
      <trackRevisions>false</trackRevisions>
    </reviewItem>
    <reviewItem>
      <errorID>c32e0349-f8f4-4859-8428-af01447f46d2</errorID>
      <errorWord>:</errorWord>
      <group>L1_Format</group>
      <groupName>格式问题</groupName>
      <ability>L2_HalfPunc</ability>
      <abilityName>全半角检查</abilityName>
      <candidateList>
        <item>：</item>
      </candidateList>
      <explain>文本全半角错误。</explain>
      <paraID>35195CB5</paraID>
      <start>78</start>
      <end>79</end>
      <status>unmodified</status>
      <modifiedWord/>
      <trackRevisions>false</trackRevisions>
    </reviewItem>
    <reviewItem>
      <errorID>facba380-3c6f-4ac5-8ce9-e883292e1005</errorID>
      <errorWord>)</errorWord>
      <group>L1_Format</group>
      <groupName>格式问题</groupName>
      <ability>L2_HalfPunc</ability>
      <abilityName>全半角检查</abilityName>
      <candidateList>
        <item>）</item>
      </candidateList>
      <explain>文本全半角错误。</explain>
      <paraID>35195CB5</paraID>
      <start>112</start>
      <end>113</end>
      <status>unmodified</status>
      <modifiedWord/>
      <trackRevisions>false</trackRevisions>
    </reviewItem>
    <reviewItem>
      <errorID>2378517e-92b5-410e-968e-1dfe5b9a4c6c</errorID>
      <errorWord>（</errorWord>
      <group>L1_Format</group>
      <groupName>格式问题</groupName>
      <ability>L2_HalfPunc</ability>
      <abilityName>全半角检查</abilityName>
      <candidateList>
        <item>(</item>
      </candidateList>
      <explain>文本全半角错误。</explain>
      <paraID>7ED48591</paraID>
      <start>0</start>
      <end>1</end>
      <status>unmodified</status>
      <modifiedWord/>
      <trackRevisions>false</trackRevisions>
    </reviewItem>
    <reviewItem>
      <errorID>f5598bf0-fd58-447f-b76b-178a5ef6aaed</errorID>
      <errorWord>）</errorWord>
      <group>L1_Format</group>
      <groupName>格式问题</groupName>
      <ability>L2_HalfPunc</ability>
      <abilityName>全半角检查</abilityName>
      <candidateList>
        <item>)</item>
      </candidateList>
      <explain>文本全半角错误。</explain>
      <paraID>7ED48591</paraID>
      <start>3</start>
      <end>4</end>
      <status>unmodified</status>
      <modifiedWord/>
      <trackRevisions>false</trackRevisions>
    </reviewItem>
    <reviewItem>
      <errorID>811574d0-52c6-40b9-808c-9a6880ab83f3</errorID>
      <errorWord>.</errorWord>
      <group>L1_Word</group>
      <groupName>字词问题</groupName>
      <ability>L2_Typo</ability>
      <abilityName>字词错误</abilityName>
      <candidateList>
        <item>.对</item>
      </candidateList>
      <explain/>
      <paraID>4BDEB92E</paraID>
      <start>81</start>
      <end>82</end>
      <status>unmodified</status>
      <modifiedWord/>
      <trackRevisions>false</trackRevisions>
    </reviewItem>
    <reviewItem>
      <errorID>e66f1c79-dca4-4a8d-b84e-e6e4f3867622</errorID>
      <errorWord>(</errorWord>
      <group>L1_Format</group>
      <groupName>格式问题</groupName>
      <ability>L2_HalfPunc</ability>
      <abilityName>全半角检查</abilityName>
      <candidateList>
        <item>（</item>
      </candidateList>
      <explain>文本全半角错误。</explain>
      <paraID>1C3D7E0C</paraID>
      <start>105</start>
      <end>106</end>
      <status>unmodified</status>
      <modifiedWord/>
      <trackRevisions>false</trackRevisions>
    </reviewItem>
    <reviewItem>
      <errorID>02505118-82f1-4fe3-8f77-4c3f7dff9ad9</errorID>
      <errorWord>:</errorWord>
      <group>L1_Format</group>
      <groupName>格式问题</groupName>
      <ability>L2_HalfPunc</ability>
      <abilityName>全半角检查</abilityName>
      <candidateList>
        <item>：</item>
      </candidateList>
      <explain>文本全半角错误。</explain>
      <paraID>1C3D7E0C</paraID>
      <start>113</start>
      <end>114</end>
      <status>unmodified</status>
      <modifiedWord/>
      <trackRevisions>false</trackRevisions>
    </reviewItem>
    <reviewItem>
      <errorID>86e8ef5b-e046-41fb-a211-ef7ce7519173</errorID>
      <errorWord>)</errorWord>
      <group>L1_Format</group>
      <groupName>格式问题</groupName>
      <ability>L2_HalfPunc</ability>
      <abilityName>全半角检查</abilityName>
      <candidateList>
        <item>）</item>
      </candidateList>
      <explain>文本全半角错误。</explain>
      <paraID>1C3D7E0C</paraID>
      <start>203</start>
      <end>204</end>
      <status>unmodified</status>
      <modifiedWord/>
      <trackRevisions>false</trackRevisions>
    </reviewItem>
    <reviewItem>
      <errorID>126834ed-5d1c-4c63-b0ce-fa0294d2678d</errorID>
      <errorWord>（</errorWord>
      <group>L1_Format</group>
      <groupName>格式问题</groupName>
      <ability>L2_HalfPunc</ability>
      <abilityName>全半角检查</abilityName>
      <candidateList>
        <item>(</item>
      </candidateList>
      <explain>文本全半角错误。</explain>
      <paraID>460A9176</paraID>
      <start>0</start>
      <end>1</end>
      <status>unmodified</status>
      <modifiedWord/>
      <trackRevisions>false</trackRevisions>
    </reviewItem>
    <reviewItem>
      <errorID>5547cc38-72db-46ad-b662-69d1da82b554</errorID>
      <errorWord>）</errorWord>
      <group>L1_Format</group>
      <groupName>格式问题</groupName>
      <ability>L2_HalfPunc</ability>
      <abilityName>全半角检查</abilityName>
      <candidateList>
        <item>)</item>
      </candidateList>
      <explain>文本全半角错误。</explain>
      <paraID>460A9176</paraID>
      <start>3</start>
      <end>4</end>
      <status>unmodified</status>
      <modifiedWord/>
      <trackRevisions>false</trackRevisions>
    </reviewItem>
    <reviewItem>
      <errorID>ea903aee-4ea1-4486-8637-538f5195a625</errorID>
      <errorWord>(</errorWord>
      <group>L1_Format</group>
      <groupName>格式问题</groupName>
      <ability>L2_HalfPunc</ability>
      <abilityName>全半角检查</abilityName>
      <candidateList>
        <item>（</item>
      </candidateList>
      <explain>文本全半角错误。</explain>
      <paraID>27288007</paraID>
      <start>80</start>
      <end>81</end>
      <status>unmodified</status>
      <modifiedWord/>
      <trackRevisions>false</trackRevisions>
    </reviewItem>
    <reviewItem>
      <errorID>6db037c6-fc4b-4a16-9347-650dcfdc90cf</errorID>
      <errorWord>:</errorWord>
      <group>L1_Format</group>
      <groupName>格式问题</groupName>
      <ability>L2_HalfPunc</ability>
      <abilityName>全半角检查</abilityName>
      <candidateList>
        <item>：</item>
      </candidateList>
      <explain>文本全半角错误。</explain>
      <paraID>27288007</paraID>
      <start>88</start>
      <end>89</end>
      <status>unmodified</status>
      <modifiedWord/>
      <trackRevisions>false</trackRevisions>
    </reviewItem>
    <reviewItem>
      <errorID>83da599c-7015-4270-b145-bd0495246b12</errorID>
      <errorWord>)</errorWord>
      <group>L1_Format</group>
      <groupName>格式问题</groupName>
      <ability>L2_HalfPunc</ability>
      <abilityName>全半角检查</abilityName>
      <candidateList>
        <item>）</item>
      </candidateList>
      <explain>文本全半角错误。</explain>
      <paraID>27288007</paraID>
      <start>231</start>
      <end>232</end>
      <status>unmodified</status>
      <modifiedWord/>
      <trackRevisions>false</trackRevisions>
    </reviewItem>
    <reviewItem>
      <errorID>3d56df94-70e1-4137-b299-4cdddb86a6ff</errorID>
      <errorWord>(</errorWord>
      <group>L1_Format</group>
      <groupName>格式问题</groupName>
      <ability>L2_HalfPunc</ability>
      <abilityName>全半角检查</abilityName>
      <candidateList>
        <item>（</item>
      </candidateList>
      <explain>文本全半角错误。</explain>
      <paraID>2908C607</paraID>
      <start>74</start>
      <end>75</end>
      <status>unmodified</status>
      <modifiedWord/>
      <trackRevisions>false</trackRevisions>
    </reviewItem>
    <reviewItem>
      <errorID>88699e20-50da-4e7b-84eb-ecbb6965d899</errorID>
      <errorWord>:</errorWord>
      <group>L1_Format</group>
      <groupName>格式问题</groupName>
      <ability>L2_HalfPunc</ability>
      <abilityName>全半角检查</abilityName>
      <candidateList>
        <item>：</item>
      </candidateList>
      <explain>文本全半角错误。</explain>
      <paraID>2908C607</paraID>
      <start>82</start>
      <end>83</end>
      <status>unmodified</status>
      <modifiedWord/>
      <trackRevisions>false</trackRevisions>
    </reviewItem>
    <reviewItem>
      <errorID>eb096523-1ebb-45ce-bb95-3be37ede5eb2</errorID>
      <errorWord>多远</errorWord>
      <group>L1_Word</group>
      <groupName>字词问题</groupName>
      <ability>L2_Typo</ability>
      <abilityName>字词错误</abilityName>
      <candidateList>
        <item>多元</item>
      </candidateList>
      <explain/>
      <paraID>2908C607</paraID>
      <start>117</start>
      <end>119</end>
      <status>unmodified</status>
      <modifiedWord/>
      <trackRevisions>false</trackRevisions>
    </reviewItem>
    <reviewItem>
      <errorID>dfec0eb7-976f-47af-b1bb-7fa67598ee3a</errorID>
      <errorWord>)</errorWord>
      <group>L1_Format</group>
      <groupName>格式问题</groupName>
      <ability>L2_HalfPunc</ability>
      <abilityName>全半角检查</abilityName>
      <candidateList>
        <item>）</item>
      </candidateList>
      <explain>文本全半角错误。</explain>
      <paraID>2908C607</paraID>
      <start>176</start>
      <end>177</end>
      <status>unmodified</status>
      <modifiedWord/>
      <trackRevisions>false</trackRevisions>
    </reviewItem>
    <reviewItem>
      <errorID>a5d43fb9-46d3-4cf3-8f79-aac57881d423</errorID>
      <errorWord>(</errorWord>
      <group>L1_Format</group>
      <groupName>格式问题</groupName>
      <ability>L2_HalfPunc</ability>
      <abilityName>全半角检查</abilityName>
      <candidateList>
        <item>（</item>
      </candidateList>
      <explain>文本全半角错误。</explain>
      <paraID>36962AFC</paraID>
      <start>94</start>
      <end>95</end>
      <status>unmodified</status>
      <modifiedWord/>
      <trackRevisions>false</trackRevisions>
    </reviewItem>
    <reviewItem>
      <errorID>46eddd18-7789-418c-8bd9-c638961c45b0</errorID>
      <errorWord>:</errorWord>
      <group>L1_Format</group>
      <groupName>格式问题</groupName>
      <ability>L2_HalfPunc</ability>
      <abilityName>全半角检查</abilityName>
      <candidateList>
        <item>：</item>
      </candidateList>
      <explain>文本全半角错误。</explain>
      <paraID>36962AFC</paraID>
      <start>102</start>
      <end>103</end>
      <status>unmodified</status>
      <modifiedWord/>
      <trackRevisions>false</trackRevisions>
    </reviewItem>
    <reviewItem>
      <errorID>2359da7d-db21-4953-a8be-627aea620021</errorID>
      <errorWord>)</errorWord>
      <group>L1_Format</group>
      <groupName>格式问题</groupName>
      <ability>L2_HalfPunc</ability>
      <abilityName>全半角检查</abilityName>
      <candidateList>
        <item>）</item>
      </candidateList>
      <explain>文本全半角错误。</explain>
      <paraID>36962AFC</paraID>
      <start>186</start>
      <end>187</end>
      <status>unmodified</status>
      <modifiedWord/>
      <trackRevisions>false</trackRevisions>
    </reviewItem>
    <reviewItem>
      <errorID>1f93b92d-1799-4c52-8ea0-c2969bae2e28</errorID>
      <errorWord>(</errorWord>
      <group>L1_Format</group>
      <groupName>格式问题</groupName>
      <ability>L2_HalfPunc</ability>
      <abilityName>全半角检查</abilityName>
      <candidateList>
        <item>（</item>
      </candidateList>
      <explain>文本全半角错误。</explain>
      <paraID> 6DF9DEA</paraID>
      <start>85</start>
      <end>86</end>
      <status>unmodified</status>
      <modifiedWord/>
      <trackRevisions>false</trackRevisions>
    </reviewItem>
    <reviewItem>
      <errorID>2ac5dfd1-9115-4b4e-a577-7e0ba75eccca</errorID>
      <errorWord>:</errorWord>
      <group>L1_Format</group>
      <groupName>格式问题</groupName>
      <ability>L2_HalfPunc</ability>
      <abilityName>全半角检查</abilityName>
      <candidateList>
        <item>：</item>
      </candidateList>
      <explain>文本全半角错误。</explain>
      <paraID> 6DF9DEA</paraID>
      <start>93</start>
      <end>94</end>
      <status>unmodified</status>
      <modifiedWord/>
      <trackRevisions>false</trackRevisions>
    </reviewItem>
    <reviewItem>
      <errorID>adfe730b-e3fb-4822-8666-fb527b8f4417</errorID>
      <errorWord>)</errorWord>
      <group>L1_Format</group>
      <groupName>格式问题</groupName>
      <ability>L2_HalfPunc</ability>
      <abilityName>全半角检查</abilityName>
      <candidateList>
        <item>）</item>
      </candidateList>
      <explain>文本全半角错误。</explain>
      <paraID> 6DF9DEA</paraID>
      <start>177</start>
      <end>178</end>
      <status>unmodified</status>
      <modifiedWord/>
      <trackRevisions>false</trackRevisions>
    </reviewItem>
    <reviewItem>
      <errorID>2b48fddb-534f-46fa-a32d-5fc6a046d700</errorID>
      <errorWord>号</errorWord>
      <group>L1_Word</group>
      <groupName>字词问题</groupName>
      <ability>L2_Typo</ability>
      <abilityName>字词错误</abilityName>
      <candidateList>
        <item/>
      </candidateList>
      <explain/>
      <paraID>432CAACC</paraID>
      <start>9</start>
      <end>10</end>
      <status>unmodified</status>
      <modifiedWord/>
      <trackRevisions>false</trackRevisions>
    </reviewItem>
    <reviewItem>
      <errorID>bcf70e9d-aeb0-49e9-88f2-bcc58e9b1714</errorID>
      <errorWord>(</errorWord>
      <group>L1_Format</group>
      <groupName>格式问题</groupName>
      <ability>L2_HalfPunc</ability>
      <abilityName>全半角检查</abilityName>
      <candidateList>
        <item>（</item>
      </candidateList>
      <explain>文本全半角错误。</explain>
      <paraID>432CAACC</paraID>
      <start>30</start>
      <end>31</end>
      <status>unmodified</status>
      <modifiedWord/>
      <trackRevisions>false</trackRevisions>
    </reviewItem>
    <reviewItem>
      <errorID>8d5f9456-8c62-4ce2-993d-890e399faef1</errorID>
      <errorWord>)</errorWord>
      <group>L1_Format</group>
      <groupName>格式问题</groupName>
      <ability>L2_HalfPunc</ability>
      <abilityName>全半角检查</abilityName>
      <candidateList>
        <item>）</item>
      </candidateList>
      <explain>文本全半角错误。</explain>
      <paraID>432CAACC</paraID>
      <start>33</start>
      <end>34</end>
      <status>unmodified</status>
      <modifiedWord/>
      <trackRevisions>false</trackRevisions>
    </reviewItem>
    <reviewItem>
      <errorID>1ebf6f6a-0e9d-4ee9-bac3-e364828842f8</errorID>
      <errorWord>,</errorWord>
      <group>L1_Format</group>
      <groupName>格式问题</groupName>
      <ability>L2_HalfPunc</ability>
      <abilityName>全半角检查</abilityName>
      <candidateList>
        <item>，</item>
      </candidateList>
      <explain>文本全半角错误。</explain>
      <paraID>4696985E</paraID>
      <start>8</start>
      <end>9</end>
      <status>unmodified</status>
      <modifiedWord/>
      <trackRevisions>false</trackRevisions>
    </reviewItem>
    <reviewItem>
      <errorID>4ec26575-b68b-4cc8-9cbd-440b5c32da33</errorID>
      <errorWord>,</errorWord>
      <group>L1_Format</group>
      <groupName>格式问题</groupName>
      <ability>L2_HalfPunc</ability>
      <abilityName>全半角检查</abilityName>
      <candidateList>
        <item>，</item>
      </candidateList>
      <explain>文本全半角错误。</explain>
      <paraID>4696985E</paraID>
      <start>34</start>
      <end>35</end>
      <status>unmodified</status>
      <modifiedWord/>
      <trackRevisions>false</trackRevisions>
    </reviewItem>
    <reviewItem>
      <errorID>12fbc447-7003-47cb-8d8d-dabe6020dcb9</errorID>
      <errorWord>间</errorWord>
      <group>L1_Word</group>
      <groupName>字词问题</groupName>
      <ability>L2_Typo</ability>
      <abilityName>字词错误</abilityName>
      <candidateList>
        <item>间内</item>
      </candidateList>
      <explain/>
      <paraID>4696985E</paraID>
      <start>47</start>
      <end>48</end>
      <status>unmodified</status>
      <modifiedWord/>
      <trackRevisions>false</trackRevisions>
    </reviewItem>
    <reviewItem>
      <errorID>884ea100-3121-4c2a-9a45-50e4682b4c46</errorID>
      <errorWord>（</errorWord>
      <group>L1_Punc</group>
      <groupName>标点问题</groupName>
      <ability>L2_Punc</ability>
      <abilityName>标点符号检查</abilityName>
      <candidateList/>
      <explain>同一形式括号套用。</explain>
      <paraID>748D2CB6</paraID>
      <start>27</start>
      <end>28</end>
      <status>unmodified</status>
      <modifiedWord/>
      <trackRevisions>false</trackRevisions>
    </reviewItem>
    <reviewItem>
      <errorID>a51cbda3-d1c7-453e-a258-6ea26eaa5912</errorID>
      <errorWord>）</errorWord>
      <group>L1_Punc</group>
      <groupName>标点问题</groupName>
      <ability>L2_Punc</ability>
      <abilityName>标点符号检查</abilityName>
      <candidateList/>
      <explain>同一形式括号套用。</explain>
      <paraID>748D2CB6</paraID>
      <start>48</start>
      <end>49</end>
      <status>unmodified</status>
      <modifiedWord/>
      <trackRevisions>false</trackRevisions>
    </reviewItem>
    <reviewItem>
      <errorID>8c42b376-f626-49bf-9f98-4175d6789f00</errorID>
      <errorWord>法律、法规</errorWord>
      <group>L1_Word</group>
      <groupName>字词问题</groupName>
      <ability>L2_Typo</ability>
      <abilityName>字词错误</abilityName>
      <candidateList>
        <item>法律法规</item>
      </candidateList>
      <explain/>
      <paraID>603FA5BF</paraID>
      <start>23</start>
      <end>28</end>
      <status>unmodified</status>
      <modifiedWord/>
      <trackRevisions>false</trackRevisions>
    </reviewItem>
    <reviewItem>
      <errorID>b7c9be57-f930-458a-ba7d-0bb6ba8c9e3c</errorID>
      <errorWord>作</errorWord>
      <group>L1_Word</group>
      <groupName>字词问题</groupName>
      <ability>L2_Typo</ability>
      <abilityName>字词错误</abilityName>
      <candidateList>
        <item>做</item>
      </candidateList>
      <explain>存在发音相同字词的误用。</explain>
      <paraID>66F9181E</paraID>
      <start>26</start>
      <end>27</end>
      <status>unmodified</status>
      <modifiedWord/>
      <trackRevisions>false</trackRevisions>
    </reviewItem>
    <reviewItem>
      <errorID>cb7a5586-9b28-4475-9017-36d8159a867e</errorID>
      <errorWord>(</errorWord>
      <group>L1_Format</group>
      <groupName>格式问题</groupName>
      <ability>L2_HalfPunc</ability>
      <abilityName>全半角检查</abilityName>
      <candidateList>
        <item>（</item>
      </candidateList>
      <explain>文本全半角错误。</explain>
      <paraID>4C2A48DF</paraID>
      <start>2</start>
      <end>3</end>
      <status>unmodified</status>
      <modifiedWord/>
      <trackRevisions>false</trackRevisions>
    </reviewItem>
    <reviewItem>
      <errorID>e6375e1d-7a9e-4d9c-bf49-19c35d82b64d</errorID>
      <errorWord>)</errorWord>
      <group>L1_Format</group>
      <groupName>格式问题</groupName>
      <ability>L2_HalfPunc</ability>
      <abilityName>全半角检查</abilityName>
      <candidateList>
        <item>）</item>
      </candidateList>
      <explain>文本全半角错误。</explain>
      <paraID>4C2A48DF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a76b1c-fb29-4186-8b06-074445eb49ff}">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41</Pages>
  <Words>6988</Words>
  <Characters>7489</Characters>
  <Lines>196</Lines>
  <Paragraphs>55</Paragraphs>
  <TotalTime>120</TotalTime>
  <ScaleCrop>false</ScaleCrop>
  <LinksUpToDate>false</LinksUpToDate>
  <CharactersWithSpaces>7747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2025-12-16T06:10:00Z</dcterms:created>
  <dc:creator>正式环境陈艳测试账号</dc:creator>
  <cp:lastModifiedBy>WPS_1488259580</cp:lastModifiedBy>
  <cp:lastPrinted>2025-12-25T09:03:00Z</cp:lastPrinted>
  <dcterms:modified xsi:type="dcterms:W3CDTF">2025-12-26T03:31:53Z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0B23CD84AF2F442D8577204F2864E4AC_13</vt:lpwstr>
  </property>
  <property fmtid="{D5CDD505-2E9C-101B-9397-08002B2CF9AE}" pid="4" name="KSOTemplateDocerSaveRecord">
    <vt:lpwstr>eyJoZGlkIjoiN2RmMjZlOWQ5OTk1MmY2MTg1M2IyZTZjNTU1MTAyOTgiLCJ1c2VySWQiOiIyNjY2MjgxNzkifQ==</vt:lpwstr>
  </property>
</Properties>
</file>